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A3153" w14:textId="77777777" w:rsidR="00EF5A7B" w:rsidRDefault="00EF5A7B">
      <w:pPr>
        <w:tabs>
          <w:tab w:val="center" w:pos="4819"/>
          <w:tab w:val="right" w:pos="9638"/>
        </w:tabs>
        <w:rPr>
          <w:sz w:val="22"/>
          <w:szCs w:val="22"/>
        </w:rPr>
      </w:pPr>
    </w:p>
    <w:p w14:paraId="5C6A5C21" w14:textId="77777777" w:rsidR="00166B26" w:rsidRDefault="00166B26">
      <w:pPr>
        <w:ind w:left="9072"/>
        <w:rPr>
          <w:szCs w:val="24"/>
        </w:rPr>
      </w:pPr>
      <w:r>
        <w:rPr>
          <w:szCs w:val="24"/>
        </w:rPr>
        <w:t xml:space="preserve">Rokiškio rajono savivaldybės psichoaktyvių </w:t>
      </w:r>
    </w:p>
    <w:p w14:paraId="4F3925EB" w14:textId="77777777" w:rsidR="00166B26" w:rsidRDefault="00C15A4C">
      <w:pPr>
        <w:ind w:left="9072"/>
        <w:rPr>
          <w:szCs w:val="24"/>
        </w:rPr>
      </w:pPr>
      <w:r>
        <w:rPr>
          <w:szCs w:val="24"/>
        </w:rPr>
        <w:t>medžiagų</w:t>
      </w:r>
      <w:r w:rsidR="00166B26">
        <w:rPr>
          <w:szCs w:val="24"/>
        </w:rPr>
        <w:t xml:space="preserve"> vartojimo bei nusikalstamų veikų</w:t>
      </w:r>
    </w:p>
    <w:p w14:paraId="5F730D06" w14:textId="5E708A73" w:rsidR="00EF5A7B" w:rsidRDefault="00166B26">
      <w:pPr>
        <w:ind w:left="9072"/>
        <w:rPr>
          <w:szCs w:val="24"/>
        </w:rPr>
      </w:pPr>
      <w:r>
        <w:rPr>
          <w:szCs w:val="24"/>
        </w:rPr>
        <w:t xml:space="preserve">prevencijos ir kontrolės 2024–2027 metų programos </w:t>
      </w:r>
    </w:p>
    <w:p w14:paraId="5BC79125" w14:textId="77777777" w:rsidR="00EF5A7B" w:rsidRDefault="00C15A4C">
      <w:pPr>
        <w:ind w:left="9072"/>
        <w:rPr>
          <w:szCs w:val="24"/>
        </w:rPr>
      </w:pPr>
      <w:r>
        <w:rPr>
          <w:szCs w:val="24"/>
        </w:rPr>
        <w:t>priedas</w:t>
      </w:r>
    </w:p>
    <w:p w14:paraId="12181CD9" w14:textId="77777777" w:rsidR="00EF5A7B" w:rsidRDefault="00EF5A7B">
      <w:pPr>
        <w:ind w:left="9072"/>
        <w:rPr>
          <w:b/>
          <w:szCs w:val="24"/>
        </w:rPr>
      </w:pPr>
    </w:p>
    <w:p w14:paraId="42177398" w14:textId="249C49E6" w:rsidR="00EF5A7B" w:rsidRDefault="004659E9">
      <w:pPr>
        <w:jc w:val="center"/>
        <w:rPr>
          <w:b/>
          <w:szCs w:val="24"/>
        </w:rPr>
      </w:pPr>
      <w:r>
        <w:rPr>
          <w:b/>
          <w:szCs w:val="24"/>
        </w:rPr>
        <w:t>ROKIŠKIO RAJONO SAVIVALDYBĖS PSICHOAKTYVIŲ MEDŽIAGŲ, TABAKO IR AKOHOLIO KONTROLĖS IR VARTOJIMO PREVENCIJOS 2024–2027 METŲ PROGRAMOS PRIEMONIŲ PLANAS</w:t>
      </w:r>
    </w:p>
    <w:p w14:paraId="18BA61FE" w14:textId="77777777" w:rsidR="00EF5A7B" w:rsidRDefault="00EF5A7B">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3111"/>
        <w:gridCol w:w="1814"/>
        <w:gridCol w:w="1559"/>
        <w:gridCol w:w="2574"/>
        <w:gridCol w:w="2549"/>
        <w:gridCol w:w="2042"/>
      </w:tblGrid>
      <w:tr w:rsidR="00EF5A7B" w14:paraId="0BE5283D" w14:textId="77777777">
        <w:tc>
          <w:tcPr>
            <w:tcW w:w="570" w:type="dxa"/>
            <w:shd w:val="clear" w:color="auto" w:fill="D9D9D9"/>
            <w:vAlign w:val="center"/>
          </w:tcPr>
          <w:p w14:paraId="414E0399" w14:textId="77777777" w:rsidR="00EF5A7B" w:rsidRDefault="00C15A4C">
            <w:pPr>
              <w:jc w:val="center"/>
              <w:rPr>
                <w:b/>
                <w:szCs w:val="24"/>
              </w:rPr>
            </w:pPr>
            <w:r>
              <w:rPr>
                <w:b/>
                <w:szCs w:val="24"/>
              </w:rPr>
              <w:t>Eil. Nr.</w:t>
            </w:r>
          </w:p>
        </w:tc>
        <w:tc>
          <w:tcPr>
            <w:tcW w:w="3111" w:type="dxa"/>
            <w:shd w:val="clear" w:color="auto" w:fill="D9D9D9"/>
            <w:vAlign w:val="center"/>
          </w:tcPr>
          <w:p w14:paraId="68ECD281" w14:textId="77777777" w:rsidR="00EF5A7B" w:rsidRDefault="00C15A4C">
            <w:pPr>
              <w:jc w:val="center"/>
              <w:rPr>
                <w:b/>
                <w:szCs w:val="24"/>
              </w:rPr>
            </w:pPr>
            <w:r>
              <w:rPr>
                <w:b/>
                <w:szCs w:val="24"/>
              </w:rPr>
              <w:t>Priemonės pavadinimas</w:t>
            </w:r>
          </w:p>
        </w:tc>
        <w:tc>
          <w:tcPr>
            <w:tcW w:w="1814" w:type="dxa"/>
            <w:shd w:val="clear" w:color="auto" w:fill="D9D9D9"/>
            <w:vAlign w:val="center"/>
          </w:tcPr>
          <w:p w14:paraId="60549B78" w14:textId="77777777" w:rsidR="00EF5A7B" w:rsidRDefault="00C15A4C">
            <w:pPr>
              <w:jc w:val="center"/>
              <w:rPr>
                <w:b/>
                <w:szCs w:val="24"/>
              </w:rPr>
            </w:pPr>
            <w:r>
              <w:rPr>
                <w:b/>
                <w:szCs w:val="24"/>
              </w:rPr>
              <w:t>Įvykdymo terminas</w:t>
            </w:r>
          </w:p>
        </w:tc>
        <w:tc>
          <w:tcPr>
            <w:tcW w:w="1559" w:type="dxa"/>
            <w:shd w:val="clear" w:color="auto" w:fill="D9D9D9"/>
            <w:vAlign w:val="center"/>
          </w:tcPr>
          <w:p w14:paraId="28DD270F" w14:textId="77777777" w:rsidR="00EF5A7B" w:rsidRDefault="00C15A4C">
            <w:pPr>
              <w:jc w:val="center"/>
              <w:rPr>
                <w:b/>
                <w:szCs w:val="24"/>
              </w:rPr>
            </w:pPr>
            <w:r>
              <w:rPr>
                <w:b/>
                <w:szCs w:val="24"/>
              </w:rPr>
              <w:t>Priemonės vykdytojai</w:t>
            </w:r>
          </w:p>
        </w:tc>
        <w:tc>
          <w:tcPr>
            <w:tcW w:w="2574" w:type="dxa"/>
            <w:shd w:val="clear" w:color="auto" w:fill="D9D9D9"/>
            <w:vAlign w:val="center"/>
          </w:tcPr>
          <w:p w14:paraId="47302378" w14:textId="77777777" w:rsidR="00EF5A7B" w:rsidRDefault="00C15A4C">
            <w:pPr>
              <w:jc w:val="center"/>
              <w:rPr>
                <w:b/>
                <w:szCs w:val="24"/>
              </w:rPr>
            </w:pPr>
            <w:r>
              <w:rPr>
                <w:b/>
                <w:szCs w:val="24"/>
              </w:rPr>
              <w:t>Laukiami rezultatai</w:t>
            </w:r>
          </w:p>
        </w:tc>
        <w:tc>
          <w:tcPr>
            <w:tcW w:w="2549" w:type="dxa"/>
            <w:shd w:val="clear" w:color="auto" w:fill="D9D9D9"/>
            <w:vAlign w:val="center"/>
          </w:tcPr>
          <w:p w14:paraId="1CCD9534" w14:textId="77777777" w:rsidR="00EF5A7B" w:rsidRDefault="00C15A4C">
            <w:pPr>
              <w:jc w:val="center"/>
              <w:rPr>
                <w:b/>
                <w:szCs w:val="24"/>
              </w:rPr>
            </w:pPr>
            <w:r>
              <w:rPr>
                <w:b/>
                <w:szCs w:val="24"/>
              </w:rPr>
              <w:t>Vertinimo kriterijai</w:t>
            </w:r>
          </w:p>
        </w:tc>
        <w:tc>
          <w:tcPr>
            <w:tcW w:w="2042" w:type="dxa"/>
            <w:shd w:val="clear" w:color="auto" w:fill="D9D9D9"/>
            <w:vAlign w:val="center"/>
          </w:tcPr>
          <w:p w14:paraId="15E1A0DE" w14:textId="77777777" w:rsidR="00EF5A7B" w:rsidRDefault="00C15A4C">
            <w:pPr>
              <w:jc w:val="center"/>
              <w:rPr>
                <w:b/>
                <w:szCs w:val="24"/>
              </w:rPr>
            </w:pPr>
            <w:r>
              <w:rPr>
                <w:b/>
                <w:szCs w:val="24"/>
              </w:rPr>
              <w:t>Siekiamas rodiklis</w:t>
            </w:r>
          </w:p>
        </w:tc>
      </w:tr>
      <w:tr w:rsidR="00EF5A7B" w14:paraId="2826C129" w14:textId="77777777">
        <w:tc>
          <w:tcPr>
            <w:tcW w:w="14219" w:type="dxa"/>
            <w:gridSpan w:val="7"/>
            <w:shd w:val="clear" w:color="auto" w:fill="D9D9D9"/>
            <w:vAlign w:val="center"/>
          </w:tcPr>
          <w:p w14:paraId="7145597D" w14:textId="77777777" w:rsidR="00EF5A7B" w:rsidRDefault="00EF5A7B">
            <w:pPr>
              <w:ind w:left="644"/>
              <w:rPr>
                <w:b/>
                <w:szCs w:val="24"/>
              </w:rPr>
            </w:pPr>
          </w:p>
          <w:p w14:paraId="0C870C7F" w14:textId="223548DB" w:rsidR="00EF5A7B" w:rsidRDefault="00C15A4C">
            <w:pPr>
              <w:ind w:left="644" w:hanging="360"/>
              <w:jc w:val="center"/>
              <w:rPr>
                <w:b/>
                <w:sz w:val="22"/>
                <w:szCs w:val="22"/>
              </w:rPr>
            </w:pPr>
            <w:r>
              <w:rPr>
                <w:rFonts w:eastAsia="Calibri"/>
                <w:b/>
                <w:szCs w:val="24"/>
                <w:lang w:eastAsia="lt-LT"/>
              </w:rPr>
              <w:t>1</w:t>
            </w:r>
            <w:r>
              <w:rPr>
                <w:rFonts w:eastAsia="Calibri"/>
                <w:b/>
                <w:szCs w:val="24"/>
                <w:lang w:eastAsia="lt-LT"/>
              </w:rPr>
              <w:tab/>
            </w:r>
            <w:r>
              <w:rPr>
                <w:b/>
                <w:sz w:val="22"/>
                <w:szCs w:val="22"/>
              </w:rPr>
              <w:t>UŽDAVINYS. VYKDYTI PREVENCINĘ VEIKLĄ  MAŽINANT NETEISĖTĄ</w:t>
            </w:r>
            <w:r w:rsidR="004659E9">
              <w:rPr>
                <w:b/>
                <w:sz w:val="22"/>
                <w:szCs w:val="22"/>
              </w:rPr>
              <w:t xml:space="preserve"> </w:t>
            </w:r>
            <w:r>
              <w:rPr>
                <w:b/>
                <w:sz w:val="22"/>
                <w:szCs w:val="22"/>
              </w:rPr>
              <w:t>PSICHO</w:t>
            </w:r>
            <w:r w:rsidR="00807E85">
              <w:rPr>
                <w:b/>
                <w:sz w:val="22"/>
                <w:szCs w:val="22"/>
              </w:rPr>
              <w:t>AKTYVIŲ</w:t>
            </w:r>
            <w:r>
              <w:rPr>
                <w:b/>
                <w:sz w:val="22"/>
                <w:szCs w:val="22"/>
              </w:rPr>
              <w:t xml:space="preserve"> MEDŽIAGŲ, ALKOHOLIO, TABAKO </w:t>
            </w:r>
            <w:r w:rsidR="00807E85">
              <w:rPr>
                <w:b/>
                <w:sz w:val="22"/>
                <w:szCs w:val="22"/>
              </w:rPr>
              <w:t xml:space="preserve">VARTOJIMĄ, </w:t>
            </w:r>
            <w:r>
              <w:rPr>
                <w:b/>
                <w:sz w:val="22"/>
                <w:szCs w:val="22"/>
              </w:rPr>
              <w:t xml:space="preserve">PASIŪLĄ IR </w:t>
            </w:r>
            <w:r w:rsidR="00807E85">
              <w:rPr>
                <w:b/>
                <w:sz w:val="22"/>
                <w:szCs w:val="22"/>
              </w:rPr>
              <w:t>PAKLAUSĄ</w:t>
            </w:r>
          </w:p>
          <w:p w14:paraId="33F70FD2" w14:textId="77777777" w:rsidR="00EF5A7B" w:rsidRDefault="00EF5A7B">
            <w:pPr>
              <w:ind w:left="644"/>
              <w:jc w:val="center"/>
              <w:rPr>
                <w:b/>
                <w:szCs w:val="24"/>
              </w:rPr>
            </w:pPr>
          </w:p>
        </w:tc>
      </w:tr>
      <w:tr w:rsidR="00EF5A7B" w14:paraId="4F446CC9" w14:textId="77777777">
        <w:trPr>
          <w:trHeight w:val="2034"/>
        </w:trPr>
        <w:tc>
          <w:tcPr>
            <w:tcW w:w="570" w:type="dxa"/>
          </w:tcPr>
          <w:p w14:paraId="71CCFB83" w14:textId="77777777" w:rsidR="00EF5A7B" w:rsidRDefault="00C15A4C">
            <w:pPr>
              <w:rPr>
                <w:szCs w:val="24"/>
              </w:rPr>
            </w:pPr>
            <w:r>
              <w:rPr>
                <w:szCs w:val="24"/>
              </w:rPr>
              <w:t>1.</w:t>
            </w:r>
          </w:p>
        </w:tc>
        <w:tc>
          <w:tcPr>
            <w:tcW w:w="3111" w:type="dxa"/>
          </w:tcPr>
          <w:p w14:paraId="5FD9C494" w14:textId="77777777" w:rsidR="00EF5A7B" w:rsidRDefault="00C15A4C">
            <w:pPr>
              <w:rPr>
                <w:szCs w:val="24"/>
              </w:rPr>
            </w:pPr>
            <w:r>
              <w:rPr>
                <w:szCs w:val="24"/>
              </w:rPr>
              <w:t>Informuoti visuomenę skatinant netoleruoti nusikalstamų veikų, susijusių su neteisėta narkotikų ir psichoaktyviųjų medžiagų, alkoholio, tabako  apyvarta.</w:t>
            </w:r>
          </w:p>
        </w:tc>
        <w:tc>
          <w:tcPr>
            <w:tcW w:w="1814" w:type="dxa"/>
          </w:tcPr>
          <w:p w14:paraId="40574280" w14:textId="60694426" w:rsidR="00EF5A7B" w:rsidRDefault="00C15A4C">
            <w:pPr>
              <w:rPr>
                <w:szCs w:val="24"/>
              </w:rPr>
            </w:pPr>
            <w:r>
              <w:rPr>
                <w:szCs w:val="24"/>
              </w:rPr>
              <w:t>202</w:t>
            </w:r>
            <w:r w:rsidR="00807E85">
              <w:rPr>
                <w:szCs w:val="24"/>
              </w:rPr>
              <w:t>4</w:t>
            </w:r>
            <w:r>
              <w:rPr>
                <w:szCs w:val="24"/>
              </w:rPr>
              <w:t>–202</w:t>
            </w:r>
            <w:r w:rsidR="00807E85">
              <w:rPr>
                <w:szCs w:val="24"/>
              </w:rPr>
              <w:t>7</w:t>
            </w:r>
            <w:r>
              <w:rPr>
                <w:szCs w:val="24"/>
              </w:rPr>
              <w:t xml:space="preserve"> m.</w:t>
            </w:r>
          </w:p>
        </w:tc>
        <w:tc>
          <w:tcPr>
            <w:tcW w:w="1559" w:type="dxa"/>
          </w:tcPr>
          <w:p w14:paraId="6E9EEF14" w14:textId="718C6565" w:rsidR="00EF5A7B" w:rsidRDefault="00807E85">
            <w:pPr>
              <w:rPr>
                <w:szCs w:val="24"/>
              </w:rPr>
            </w:pPr>
            <w:r>
              <w:rPr>
                <w:szCs w:val="24"/>
              </w:rPr>
              <w:t>Panevėžio AVPK Rokiškio RPK</w:t>
            </w:r>
          </w:p>
        </w:tc>
        <w:tc>
          <w:tcPr>
            <w:tcW w:w="2574" w:type="dxa"/>
          </w:tcPr>
          <w:p w14:paraId="6246D683" w14:textId="77777777" w:rsidR="00EF5A7B" w:rsidRDefault="00C15A4C">
            <w:pPr>
              <w:rPr>
                <w:szCs w:val="24"/>
              </w:rPr>
            </w:pPr>
            <w:r>
              <w:rPr>
                <w:szCs w:val="24"/>
              </w:rPr>
              <w:t>Padidės visuomenės informuotumas ir nusikalstamų veikų, susijusių su neteisėta psichoaktyviųjų medžiagų apyvarta netoleravimas.</w:t>
            </w:r>
          </w:p>
        </w:tc>
        <w:tc>
          <w:tcPr>
            <w:tcW w:w="2549" w:type="dxa"/>
          </w:tcPr>
          <w:p w14:paraId="52A0505B" w14:textId="77777777" w:rsidR="00EF5A7B" w:rsidRDefault="00C15A4C">
            <w:pPr>
              <w:rPr>
                <w:szCs w:val="24"/>
              </w:rPr>
            </w:pPr>
            <w:r>
              <w:rPr>
                <w:szCs w:val="24"/>
              </w:rPr>
              <w:t>Vietinėje spaudoje, savivaldybės ir policijos komisariato interneto svetainėse kas pusmetį paskelbta informacija.</w:t>
            </w:r>
          </w:p>
        </w:tc>
        <w:tc>
          <w:tcPr>
            <w:tcW w:w="2042" w:type="dxa"/>
          </w:tcPr>
          <w:p w14:paraId="6B379B0F" w14:textId="77777777" w:rsidR="00EF5A7B" w:rsidRDefault="00C15A4C">
            <w:pPr>
              <w:ind w:right="9"/>
              <w:rPr>
                <w:color w:val="000000"/>
                <w:szCs w:val="24"/>
                <w:lang w:eastAsia="ru-RU"/>
              </w:rPr>
            </w:pPr>
            <w:r>
              <w:rPr>
                <w:color w:val="000000"/>
                <w:szCs w:val="24"/>
                <w:lang w:eastAsia="ru-RU"/>
              </w:rPr>
              <w:t>Po 2 informacinius pranešimus interneto svetainėse, vietinėje spaudoje kasmet.</w:t>
            </w:r>
          </w:p>
        </w:tc>
      </w:tr>
      <w:tr w:rsidR="000879FA" w14:paraId="47916357" w14:textId="77777777">
        <w:trPr>
          <w:trHeight w:val="2034"/>
        </w:trPr>
        <w:tc>
          <w:tcPr>
            <w:tcW w:w="570" w:type="dxa"/>
          </w:tcPr>
          <w:p w14:paraId="2D54245F" w14:textId="2E6CA4FC" w:rsidR="000879FA" w:rsidRDefault="000879FA" w:rsidP="000879FA">
            <w:pPr>
              <w:rPr>
                <w:szCs w:val="24"/>
              </w:rPr>
            </w:pPr>
            <w:r>
              <w:rPr>
                <w:szCs w:val="24"/>
              </w:rPr>
              <w:t>2.</w:t>
            </w:r>
          </w:p>
        </w:tc>
        <w:tc>
          <w:tcPr>
            <w:tcW w:w="3111" w:type="dxa"/>
          </w:tcPr>
          <w:p w14:paraId="10041719" w14:textId="22134CAD" w:rsidR="000879FA" w:rsidRDefault="000879FA" w:rsidP="000879FA">
            <w:pPr>
              <w:rPr>
                <w:szCs w:val="24"/>
              </w:rPr>
            </w:pPr>
            <w:r w:rsidRPr="0022012D">
              <w:t>Vykdyti bendrąją prevenciją rengiant ir įgyvendinant ugdymo įstaigų psichoaktyviųjų medžiagų vartojimo prevencines programas.</w:t>
            </w:r>
          </w:p>
        </w:tc>
        <w:tc>
          <w:tcPr>
            <w:tcW w:w="1814" w:type="dxa"/>
          </w:tcPr>
          <w:p w14:paraId="07F6D19C" w14:textId="6462ECED" w:rsidR="000879FA" w:rsidRDefault="000879FA" w:rsidP="000879FA">
            <w:pPr>
              <w:rPr>
                <w:szCs w:val="24"/>
              </w:rPr>
            </w:pPr>
            <w:r w:rsidRPr="0022012D">
              <w:t>202</w:t>
            </w:r>
            <w:r>
              <w:t>4</w:t>
            </w:r>
            <w:r w:rsidRPr="0022012D">
              <w:t>–202</w:t>
            </w:r>
            <w:r>
              <w:t>7</w:t>
            </w:r>
            <w:r w:rsidRPr="0022012D">
              <w:t xml:space="preserve"> m.</w:t>
            </w:r>
          </w:p>
        </w:tc>
        <w:tc>
          <w:tcPr>
            <w:tcW w:w="1559" w:type="dxa"/>
          </w:tcPr>
          <w:p w14:paraId="22D3F1A4" w14:textId="6DDEE194" w:rsidR="000879FA" w:rsidRDefault="000879FA" w:rsidP="000879FA">
            <w:pPr>
              <w:rPr>
                <w:szCs w:val="24"/>
              </w:rPr>
            </w:pPr>
            <w:r w:rsidRPr="0022012D">
              <w:t xml:space="preserve">BUM, VSB, </w:t>
            </w:r>
            <w:r>
              <w:t xml:space="preserve">Panevėžio </w:t>
            </w:r>
            <w:r w:rsidRPr="0022012D">
              <w:t xml:space="preserve">AVPK </w:t>
            </w:r>
            <w:r>
              <w:t>Rok</w:t>
            </w:r>
            <w:r w:rsidRPr="0022012D">
              <w:t>iškio RPK</w:t>
            </w:r>
          </w:p>
        </w:tc>
        <w:tc>
          <w:tcPr>
            <w:tcW w:w="2574" w:type="dxa"/>
          </w:tcPr>
          <w:p w14:paraId="37E9DB3F" w14:textId="3C2845F4" w:rsidR="000879FA" w:rsidRDefault="000879FA" w:rsidP="000879FA">
            <w:pPr>
              <w:rPr>
                <w:szCs w:val="24"/>
              </w:rPr>
            </w:pPr>
            <w:r w:rsidRPr="0022012D">
              <w:t>Kiekvienoje ugdymo įstaigoje prevencinė veikla bus vykdoma nuosekliai ir kryptingai. Bus formuojamas neigiamas moksleivių požiūris į psichoaktyviųjų medžiagų vartojimą, suvokimas apie šių medžiagų sukeliamą žalą.</w:t>
            </w:r>
          </w:p>
        </w:tc>
        <w:tc>
          <w:tcPr>
            <w:tcW w:w="2549" w:type="dxa"/>
          </w:tcPr>
          <w:p w14:paraId="218CE258" w14:textId="4115CB4E" w:rsidR="000879FA" w:rsidRDefault="000879FA" w:rsidP="000879FA">
            <w:pPr>
              <w:rPr>
                <w:szCs w:val="24"/>
              </w:rPr>
            </w:pPr>
            <w:r>
              <w:t>M</w:t>
            </w:r>
            <w:r w:rsidRPr="0022012D">
              <w:t>okyklos / gimnazijos psichotropinių medžiagų vartojimo prevencinis planas, įgyvendintų priemonių skaičius.</w:t>
            </w:r>
          </w:p>
        </w:tc>
        <w:tc>
          <w:tcPr>
            <w:tcW w:w="2042" w:type="dxa"/>
          </w:tcPr>
          <w:p w14:paraId="34D4175F" w14:textId="3256984A" w:rsidR="000879FA" w:rsidRDefault="000879FA" w:rsidP="000879FA">
            <w:pPr>
              <w:ind w:right="9"/>
              <w:rPr>
                <w:color w:val="000000"/>
                <w:szCs w:val="24"/>
                <w:lang w:eastAsia="ru-RU"/>
              </w:rPr>
            </w:pPr>
            <w:r>
              <w:t>Kiekvienais</w:t>
            </w:r>
            <w:r w:rsidRPr="0022012D">
              <w:t xml:space="preserve"> metais įgyvendinta ne mažiau kaip po 1 prevencinį planą kiekvienoje BUM kasmet. </w:t>
            </w:r>
          </w:p>
        </w:tc>
      </w:tr>
      <w:tr w:rsidR="00EF5A7B" w14:paraId="35A43876" w14:textId="77777777">
        <w:tc>
          <w:tcPr>
            <w:tcW w:w="570" w:type="dxa"/>
          </w:tcPr>
          <w:p w14:paraId="0F0E28E0" w14:textId="12760070" w:rsidR="00EF5A7B" w:rsidRDefault="00DF60A2">
            <w:pPr>
              <w:rPr>
                <w:szCs w:val="24"/>
              </w:rPr>
            </w:pPr>
            <w:r>
              <w:rPr>
                <w:szCs w:val="24"/>
              </w:rPr>
              <w:lastRenderedPageBreak/>
              <w:t>3.</w:t>
            </w:r>
          </w:p>
        </w:tc>
        <w:tc>
          <w:tcPr>
            <w:tcW w:w="3111" w:type="dxa"/>
          </w:tcPr>
          <w:p w14:paraId="2D42C24A" w14:textId="4AD82302" w:rsidR="00EF5A7B" w:rsidRDefault="00C15A4C">
            <w:pPr>
              <w:rPr>
                <w:szCs w:val="24"/>
              </w:rPr>
            </w:pPr>
            <w:r>
              <w:rPr>
                <w:szCs w:val="24"/>
              </w:rPr>
              <w:t>Stiprinti teisėsaugos institucijų bendradarbiavimą, įgyvendinant priemones, mažinančias neteisėt</w:t>
            </w:r>
            <w:r w:rsidR="00807E85">
              <w:rPr>
                <w:szCs w:val="24"/>
              </w:rPr>
              <w:t>ą</w:t>
            </w:r>
            <w:r>
              <w:rPr>
                <w:szCs w:val="24"/>
              </w:rPr>
              <w:t xml:space="preserve"> narkotikų ir psichoaktyviųjų medžiagų, alkoholio, tabako  medžiagų pasiūlą ir paklausą, atskleisti pažeidimus, nusikalstamas veikas, susijusias su neteisėta šių medžiagų apyvarta.</w:t>
            </w:r>
          </w:p>
        </w:tc>
        <w:tc>
          <w:tcPr>
            <w:tcW w:w="1814" w:type="dxa"/>
          </w:tcPr>
          <w:p w14:paraId="75244B19" w14:textId="1BA0260D" w:rsidR="00EF5A7B" w:rsidRDefault="00C15A4C">
            <w:pPr>
              <w:rPr>
                <w:szCs w:val="24"/>
              </w:rPr>
            </w:pPr>
            <w:r>
              <w:rPr>
                <w:szCs w:val="24"/>
              </w:rPr>
              <w:t>202</w:t>
            </w:r>
            <w:r w:rsidR="00807E85">
              <w:rPr>
                <w:szCs w:val="24"/>
              </w:rPr>
              <w:t>4</w:t>
            </w:r>
            <w:r>
              <w:rPr>
                <w:iCs/>
                <w:szCs w:val="24"/>
              </w:rPr>
              <w:t>–</w:t>
            </w:r>
            <w:r>
              <w:rPr>
                <w:szCs w:val="24"/>
              </w:rPr>
              <w:t>202</w:t>
            </w:r>
            <w:r w:rsidR="00807E85">
              <w:rPr>
                <w:szCs w:val="24"/>
              </w:rPr>
              <w:t>7</w:t>
            </w:r>
            <w:r>
              <w:rPr>
                <w:szCs w:val="24"/>
              </w:rPr>
              <w:t xml:space="preserve"> m.</w:t>
            </w:r>
          </w:p>
        </w:tc>
        <w:tc>
          <w:tcPr>
            <w:tcW w:w="1559" w:type="dxa"/>
          </w:tcPr>
          <w:p w14:paraId="0C620375" w14:textId="61653E8B" w:rsidR="00EF5A7B" w:rsidRDefault="00807E85">
            <w:pPr>
              <w:rPr>
                <w:szCs w:val="24"/>
              </w:rPr>
            </w:pPr>
            <w:r>
              <w:rPr>
                <w:szCs w:val="24"/>
              </w:rPr>
              <w:t>Panevėžio AVPK Rokiškio RPK</w:t>
            </w:r>
          </w:p>
        </w:tc>
        <w:tc>
          <w:tcPr>
            <w:tcW w:w="2574" w:type="dxa"/>
          </w:tcPr>
          <w:p w14:paraId="25BBCC6D" w14:textId="77777777" w:rsidR="0008741D" w:rsidRDefault="00C15A4C">
            <w:pPr>
              <w:rPr>
                <w:szCs w:val="24"/>
              </w:rPr>
            </w:pPr>
            <w:r>
              <w:rPr>
                <w:szCs w:val="24"/>
              </w:rPr>
              <w:t xml:space="preserve">Bus įgyvendintas atsakomybės </w:t>
            </w:r>
            <w:r w:rsidR="0008741D">
              <w:rPr>
                <w:szCs w:val="24"/>
              </w:rPr>
              <w:t>ir</w:t>
            </w:r>
          </w:p>
          <w:p w14:paraId="272B5F45" w14:textId="4B7D6C97" w:rsidR="00EF5A7B" w:rsidRDefault="00C15A4C">
            <w:pPr>
              <w:rPr>
                <w:szCs w:val="24"/>
              </w:rPr>
            </w:pPr>
            <w:r>
              <w:rPr>
                <w:szCs w:val="24"/>
              </w:rPr>
              <w:t>neišvengiamumo principas, sumažintas narkotinių, psichotropinių medžiagų vartojimas ir disponavimas.</w:t>
            </w:r>
          </w:p>
        </w:tc>
        <w:tc>
          <w:tcPr>
            <w:tcW w:w="2549" w:type="dxa"/>
          </w:tcPr>
          <w:p w14:paraId="45F2A3A5" w14:textId="77777777" w:rsidR="00EF5A7B" w:rsidRDefault="00C15A4C">
            <w:pPr>
              <w:rPr>
                <w:szCs w:val="24"/>
              </w:rPr>
            </w:pPr>
            <w:r>
              <w:rPr>
                <w:szCs w:val="24"/>
              </w:rPr>
              <w:t>Atliktų policijos priemonių skaičius.</w:t>
            </w:r>
          </w:p>
        </w:tc>
        <w:tc>
          <w:tcPr>
            <w:tcW w:w="2042" w:type="dxa"/>
          </w:tcPr>
          <w:p w14:paraId="087CD905" w14:textId="77777777" w:rsidR="00EF5A7B" w:rsidRDefault="00C15A4C">
            <w:pPr>
              <w:rPr>
                <w:szCs w:val="24"/>
              </w:rPr>
            </w:pPr>
            <w:r>
              <w:rPr>
                <w:szCs w:val="24"/>
              </w:rPr>
              <w:t>Kasmet ne mažiau kaip 3 priemonės.</w:t>
            </w:r>
          </w:p>
          <w:p w14:paraId="389E53C2" w14:textId="77777777" w:rsidR="00EF5A7B" w:rsidRDefault="00EF5A7B">
            <w:pPr>
              <w:rPr>
                <w:sz w:val="14"/>
                <w:szCs w:val="14"/>
              </w:rPr>
            </w:pPr>
          </w:p>
          <w:p w14:paraId="2D000322" w14:textId="77777777" w:rsidR="00EF5A7B" w:rsidRDefault="00EF5A7B">
            <w:pPr>
              <w:rPr>
                <w:szCs w:val="24"/>
              </w:rPr>
            </w:pPr>
          </w:p>
          <w:p w14:paraId="7484F807" w14:textId="77777777" w:rsidR="00EF5A7B" w:rsidRDefault="00EF5A7B">
            <w:pPr>
              <w:rPr>
                <w:sz w:val="14"/>
                <w:szCs w:val="14"/>
              </w:rPr>
            </w:pPr>
          </w:p>
          <w:p w14:paraId="2C2C2C17" w14:textId="77777777" w:rsidR="00EF5A7B" w:rsidRDefault="00EF5A7B">
            <w:pPr>
              <w:rPr>
                <w:szCs w:val="24"/>
              </w:rPr>
            </w:pPr>
          </w:p>
        </w:tc>
      </w:tr>
      <w:tr w:rsidR="00EF5A7B" w14:paraId="5CA04968" w14:textId="77777777">
        <w:tc>
          <w:tcPr>
            <w:tcW w:w="570" w:type="dxa"/>
          </w:tcPr>
          <w:p w14:paraId="7816D2FE" w14:textId="73752D4F" w:rsidR="00EF5A7B" w:rsidRDefault="00DF60A2">
            <w:pPr>
              <w:ind w:firstLine="62"/>
              <w:rPr>
                <w:szCs w:val="24"/>
              </w:rPr>
            </w:pPr>
            <w:r>
              <w:rPr>
                <w:szCs w:val="24"/>
              </w:rPr>
              <w:t>4.</w:t>
            </w:r>
          </w:p>
        </w:tc>
        <w:tc>
          <w:tcPr>
            <w:tcW w:w="3111" w:type="dxa"/>
          </w:tcPr>
          <w:p w14:paraId="1EA94918" w14:textId="77777777" w:rsidR="00EF5A7B" w:rsidRDefault="00C15A4C">
            <w:pPr>
              <w:ind w:firstLine="62"/>
              <w:rPr>
                <w:szCs w:val="24"/>
              </w:rPr>
            </w:pPr>
            <w:r>
              <w:rPr>
                <w:szCs w:val="24"/>
              </w:rPr>
              <w:t>Vykdyti licencijų verstis prekyba alkoholio ir tabako gaminiais kontrolę.</w:t>
            </w:r>
          </w:p>
        </w:tc>
        <w:tc>
          <w:tcPr>
            <w:tcW w:w="1814" w:type="dxa"/>
          </w:tcPr>
          <w:p w14:paraId="5F65EA12" w14:textId="715333AF" w:rsidR="00EF5A7B" w:rsidRDefault="00C15A4C">
            <w:pPr>
              <w:rPr>
                <w:szCs w:val="24"/>
              </w:rPr>
            </w:pPr>
            <w:r>
              <w:rPr>
                <w:szCs w:val="24"/>
              </w:rPr>
              <w:t>202</w:t>
            </w:r>
            <w:r w:rsidR="002A1EB8">
              <w:rPr>
                <w:szCs w:val="24"/>
              </w:rPr>
              <w:t>4</w:t>
            </w:r>
            <w:r>
              <w:rPr>
                <w:iCs/>
                <w:szCs w:val="24"/>
              </w:rPr>
              <w:t>–</w:t>
            </w:r>
            <w:r>
              <w:rPr>
                <w:szCs w:val="24"/>
              </w:rPr>
              <w:t>202</w:t>
            </w:r>
            <w:r w:rsidR="002A1EB8">
              <w:rPr>
                <w:szCs w:val="24"/>
              </w:rPr>
              <w:t>7</w:t>
            </w:r>
            <w:r>
              <w:rPr>
                <w:szCs w:val="24"/>
              </w:rPr>
              <w:t xml:space="preserve"> m.</w:t>
            </w:r>
          </w:p>
        </w:tc>
        <w:tc>
          <w:tcPr>
            <w:tcW w:w="1559" w:type="dxa"/>
          </w:tcPr>
          <w:p w14:paraId="63D191E6" w14:textId="23D51D65" w:rsidR="00EF5A7B" w:rsidRDefault="002A1EB8">
            <w:pPr>
              <w:rPr>
                <w:rFonts w:eastAsia="Calibri"/>
                <w:szCs w:val="24"/>
              </w:rPr>
            </w:pPr>
            <w:r>
              <w:rPr>
                <w:rFonts w:eastAsia="Calibri"/>
                <w:szCs w:val="24"/>
              </w:rPr>
              <w:t>Panevėžio AVPK Rokiškio RPK</w:t>
            </w:r>
          </w:p>
          <w:p w14:paraId="79D70AD4" w14:textId="77777777" w:rsidR="00EF5A7B" w:rsidRDefault="00C15A4C">
            <w:pPr>
              <w:rPr>
                <w:rFonts w:eastAsia="Calibri"/>
                <w:szCs w:val="24"/>
              </w:rPr>
            </w:pPr>
            <w:r>
              <w:rPr>
                <w:rFonts w:eastAsia="Calibri"/>
                <w:szCs w:val="24"/>
              </w:rPr>
              <w:t>SA</w:t>
            </w:r>
          </w:p>
        </w:tc>
        <w:tc>
          <w:tcPr>
            <w:tcW w:w="2574" w:type="dxa"/>
          </w:tcPr>
          <w:p w14:paraId="49C764E5" w14:textId="77777777" w:rsidR="00EF5A7B" w:rsidRDefault="00C15A4C">
            <w:pPr>
              <w:rPr>
                <w:szCs w:val="24"/>
              </w:rPr>
            </w:pPr>
            <w:r>
              <w:rPr>
                <w:szCs w:val="24"/>
              </w:rPr>
              <w:t>Bus sumažintas alkoholio ir tabako prieinamumas gyventojams.</w:t>
            </w:r>
          </w:p>
        </w:tc>
        <w:tc>
          <w:tcPr>
            <w:tcW w:w="2549" w:type="dxa"/>
          </w:tcPr>
          <w:p w14:paraId="01768507" w14:textId="77777777" w:rsidR="00EF5A7B" w:rsidRDefault="00C15A4C">
            <w:pPr>
              <w:rPr>
                <w:szCs w:val="24"/>
              </w:rPr>
            </w:pPr>
            <w:r>
              <w:rPr>
                <w:szCs w:val="24"/>
              </w:rPr>
              <w:t>Išduotų licencijų verstis prekyba alkoholio ir tabako gaminiais skaičius.</w:t>
            </w:r>
          </w:p>
        </w:tc>
        <w:tc>
          <w:tcPr>
            <w:tcW w:w="2042" w:type="dxa"/>
          </w:tcPr>
          <w:p w14:paraId="3ADA1D3C" w14:textId="77777777" w:rsidR="00EF5A7B" w:rsidRDefault="00C15A4C">
            <w:pPr>
              <w:rPr>
                <w:szCs w:val="24"/>
              </w:rPr>
            </w:pPr>
            <w:r>
              <w:rPr>
                <w:szCs w:val="24"/>
              </w:rPr>
              <w:t>Išduotų licencijų verstis prekyba alkoholio ir tabako gaminiais mažėjimas (2 proc. kasmet).</w:t>
            </w:r>
          </w:p>
        </w:tc>
      </w:tr>
      <w:tr w:rsidR="00EF5A7B" w14:paraId="23142D79" w14:textId="77777777">
        <w:tc>
          <w:tcPr>
            <w:tcW w:w="570" w:type="dxa"/>
          </w:tcPr>
          <w:p w14:paraId="4B6820FC" w14:textId="585A5703" w:rsidR="00EF5A7B" w:rsidRDefault="000D4C8E">
            <w:pPr>
              <w:rPr>
                <w:szCs w:val="24"/>
              </w:rPr>
            </w:pPr>
            <w:r>
              <w:rPr>
                <w:szCs w:val="24"/>
              </w:rPr>
              <w:t>5.</w:t>
            </w:r>
          </w:p>
        </w:tc>
        <w:tc>
          <w:tcPr>
            <w:tcW w:w="3111" w:type="dxa"/>
          </w:tcPr>
          <w:p w14:paraId="74C6501D" w14:textId="77777777" w:rsidR="00EF5A7B" w:rsidRDefault="00C15A4C">
            <w:pPr>
              <w:spacing w:line="259" w:lineRule="auto"/>
              <w:rPr>
                <w:szCs w:val="24"/>
              </w:rPr>
            </w:pPr>
            <w:r>
              <w:rPr>
                <w:szCs w:val="24"/>
              </w:rPr>
              <w:t xml:space="preserve">Vykdyti atrankinę prevenciją, teikiant konsultacijas asmenims, kurie dar neturi psichoaktyviųjų medžiagų vartojimo patirties, bet dėl neigiamo socialinės aplinkos poveikio padidėja tikimybė, kad jie gali pradėti vartoti narkotines ir psichotropines medžiagas. </w:t>
            </w:r>
          </w:p>
        </w:tc>
        <w:tc>
          <w:tcPr>
            <w:tcW w:w="1814" w:type="dxa"/>
          </w:tcPr>
          <w:p w14:paraId="76FC704D" w14:textId="330E53A8" w:rsidR="00EF5A7B" w:rsidRDefault="00C15A4C">
            <w:pPr>
              <w:spacing w:line="259" w:lineRule="auto"/>
              <w:rPr>
                <w:szCs w:val="24"/>
              </w:rPr>
            </w:pPr>
            <w:r>
              <w:rPr>
                <w:szCs w:val="24"/>
              </w:rPr>
              <w:t>202</w:t>
            </w:r>
            <w:r w:rsidR="000D4C8E">
              <w:rPr>
                <w:szCs w:val="24"/>
              </w:rPr>
              <w:t>4</w:t>
            </w:r>
            <w:r>
              <w:rPr>
                <w:iCs/>
                <w:szCs w:val="24"/>
              </w:rPr>
              <w:t>–</w:t>
            </w:r>
            <w:r>
              <w:rPr>
                <w:szCs w:val="24"/>
              </w:rPr>
              <w:t>202</w:t>
            </w:r>
            <w:r w:rsidR="000D4C8E">
              <w:rPr>
                <w:szCs w:val="24"/>
              </w:rPr>
              <w:t>7</w:t>
            </w:r>
            <w:r>
              <w:rPr>
                <w:szCs w:val="24"/>
              </w:rPr>
              <w:t xml:space="preserve"> m.</w:t>
            </w:r>
          </w:p>
        </w:tc>
        <w:tc>
          <w:tcPr>
            <w:tcW w:w="1559" w:type="dxa"/>
          </w:tcPr>
          <w:p w14:paraId="4D6D3F45" w14:textId="4F138A89" w:rsidR="00EF5A7B" w:rsidRDefault="00C15A4C">
            <w:pPr>
              <w:spacing w:line="259" w:lineRule="auto"/>
              <w:rPr>
                <w:szCs w:val="24"/>
              </w:rPr>
            </w:pPr>
            <w:r>
              <w:rPr>
                <w:szCs w:val="24"/>
              </w:rPr>
              <w:t xml:space="preserve">SPC, </w:t>
            </w:r>
            <w:r w:rsidR="002D5312">
              <w:rPr>
                <w:szCs w:val="24"/>
              </w:rPr>
              <w:t>R</w:t>
            </w:r>
            <w:r>
              <w:rPr>
                <w:szCs w:val="24"/>
              </w:rPr>
              <w:t>JC, V</w:t>
            </w:r>
            <w:r w:rsidR="000D4C8E">
              <w:rPr>
                <w:szCs w:val="24"/>
              </w:rPr>
              <w:t>V</w:t>
            </w:r>
            <w:r w:rsidR="002D5312">
              <w:rPr>
                <w:szCs w:val="24"/>
              </w:rPr>
              <w:t>T</w:t>
            </w:r>
            <w:r>
              <w:rPr>
                <w:szCs w:val="24"/>
              </w:rPr>
              <w:t>A</w:t>
            </w:r>
            <w:r w:rsidR="002D5312">
              <w:rPr>
                <w:szCs w:val="24"/>
              </w:rPr>
              <w:t>ĮT</w:t>
            </w:r>
            <w:r>
              <w:rPr>
                <w:szCs w:val="24"/>
              </w:rPr>
              <w:t>, BUM, ASPĮ</w:t>
            </w:r>
          </w:p>
        </w:tc>
        <w:tc>
          <w:tcPr>
            <w:tcW w:w="2574" w:type="dxa"/>
          </w:tcPr>
          <w:p w14:paraId="7321194C" w14:textId="77777777" w:rsidR="00EF5A7B" w:rsidRDefault="00C15A4C">
            <w:pPr>
              <w:spacing w:line="259" w:lineRule="auto"/>
              <w:rPr>
                <w:szCs w:val="24"/>
              </w:rPr>
            </w:pPr>
            <w:r>
              <w:rPr>
                <w:szCs w:val="24"/>
              </w:rPr>
              <w:t xml:space="preserve">Bus sumažinta rizika ir padidinta apsaugos veiksnių įtaka, formuojamas neigiamas požiūris į psichoaktyviųjų medžiagų vartojimą. </w:t>
            </w:r>
          </w:p>
        </w:tc>
        <w:tc>
          <w:tcPr>
            <w:tcW w:w="2549" w:type="dxa"/>
          </w:tcPr>
          <w:p w14:paraId="57D473A4" w14:textId="77777777" w:rsidR="00EF5A7B" w:rsidRDefault="00C15A4C">
            <w:pPr>
              <w:spacing w:line="259" w:lineRule="auto"/>
              <w:rPr>
                <w:szCs w:val="24"/>
              </w:rPr>
            </w:pPr>
            <w:r>
              <w:rPr>
                <w:szCs w:val="24"/>
              </w:rPr>
              <w:t xml:space="preserve">Asmenų, kurie kreipėsi pagalbos ar buvo nukreipti gauti socialinės / psichologinės pagalbos, skaičius.  </w:t>
            </w:r>
          </w:p>
        </w:tc>
        <w:tc>
          <w:tcPr>
            <w:tcW w:w="2042" w:type="dxa"/>
          </w:tcPr>
          <w:p w14:paraId="0C653E50" w14:textId="77777777" w:rsidR="00EF5A7B" w:rsidRDefault="00C15A4C">
            <w:pPr>
              <w:spacing w:line="259" w:lineRule="auto"/>
              <w:rPr>
                <w:szCs w:val="24"/>
              </w:rPr>
            </w:pPr>
            <w:r>
              <w:rPr>
                <w:szCs w:val="24"/>
              </w:rPr>
              <w:t>100 proc. asmenų, kurie kreipėsi (ar buvo nukreipti)  pagalbos, gavo paslaugą.</w:t>
            </w:r>
          </w:p>
        </w:tc>
      </w:tr>
      <w:tr w:rsidR="00EF5A7B" w14:paraId="33D6E3AD" w14:textId="77777777">
        <w:tc>
          <w:tcPr>
            <w:tcW w:w="570" w:type="dxa"/>
          </w:tcPr>
          <w:p w14:paraId="58214D74" w14:textId="3C2AE876" w:rsidR="00EF5A7B" w:rsidRDefault="00F6744C">
            <w:pPr>
              <w:rPr>
                <w:szCs w:val="24"/>
              </w:rPr>
            </w:pPr>
            <w:r>
              <w:rPr>
                <w:szCs w:val="24"/>
              </w:rPr>
              <w:t>6.</w:t>
            </w:r>
          </w:p>
        </w:tc>
        <w:tc>
          <w:tcPr>
            <w:tcW w:w="3111" w:type="dxa"/>
          </w:tcPr>
          <w:p w14:paraId="10A53475" w14:textId="77777777" w:rsidR="00EF5A7B" w:rsidRDefault="00C15A4C">
            <w:pPr>
              <w:spacing w:line="259" w:lineRule="auto"/>
              <w:rPr>
                <w:szCs w:val="24"/>
              </w:rPr>
            </w:pPr>
            <w:r>
              <w:rPr>
                <w:szCs w:val="24"/>
              </w:rPr>
              <w:t xml:space="preserve">Vykdyti tikslinę prevenciją socialinės rizikos šeimoms, socialinės rizikos suaugusiems asmenims, socialinės rizikos vaikams, vartojantiems narkotines ir </w:t>
            </w:r>
            <w:r>
              <w:rPr>
                <w:szCs w:val="24"/>
              </w:rPr>
              <w:lastRenderedPageBreak/>
              <w:t>psichotropines medžiagas, bet dar neturintiems priklausomybės požymių.</w:t>
            </w:r>
          </w:p>
        </w:tc>
        <w:tc>
          <w:tcPr>
            <w:tcW w:w="1814" w:type="dxa"/>
          </w:tcPr>
          <w:p w14:paraId="2CDA33C3" w14:textId="2569EC44" w:rsidR="00EF5A7B" w:rsidRDefault="00C15A4C">
            <w:pPr>
              <w:spacing w:line="259" w:lineRule="auto"/>
              <w:rPr>
                <w:szCs w:val="24"/>
              </w:rPr>
            </w:pPr>
            <w:r>
              <w:rPr>
                <w:szCs w:val="24"/>
              </w:rPr>
              <w:lastRenderedPageBreak/>
              <w:t>202</w:t>
            </w:r>
            <w:r w:rsidR="002D5312">
              <w:rPr>
                <w:szCs w:val="24"/>
              </w:rPr>
              <w:t>4</w:t>
            </w:r>
            <w:r>
              <w:rPr>
                <w:iCs/>
                <w:szCs w:val="24"/>
              </w:rPr>
              <w:t>–</w:t>
            </w:r>
            <w:r>
              <w:rPr>
                <w:szCs w:val="24"/>
              </w:rPr>
              <w:t>202</w:t>
            </w:r>
            <w:r w:rsidR="002D5312">
              <w:rPr>
                <w:szCs w:val="24"/>
              </w:rPr>
              <w:t>7</w:t>
            </w:r>
            <w:r>
              <w:rPr>
                <w:szCs w:val="24"/>
              </w:rPr>
              <w:t xml:space="preserve"> m.</w:t>
            </w:r>
          </w:p>
        </w:tc>
        <w:tc>
          <w:tcPr>
            <w:tcW w:w="1559" w:type="dxa"/>
          </w:tcPr>
          <w:p w14:paraId="4A008FB7" w14:textId="3742F04C" w:rsidR="00EF5A7B" w:rsidRDefault="00C15A4C">
            <w:pPr>
              <w:spacing w:line="259" w:lineRule="auto"/>
              <w:rPr>
                <w:szCs w:val="24"/>
              </w:rPr>
            </w:pPr>
            <w:r w:rsidRPr="00C15A4C">
              <w:rPr>
                <w:szCs w:val="24"/>
              </w:rPr>
              <w:t>VVTAĮT</w:t>
            </w:r>
            <w:r>
              <w:rPr>
                <w:szCs w:val="24"/>
              </w:rPr>
              <w:t xml:space="preserve">, SPC, </w:t>
            </w:r>
            <w:r w:rsidR="002D5312">
              <w:rPr>
                <w:szCs w:val="24"/>
              </w:rPr>
              <w:t>R</w:t>
            </w:r>
            <w:r>
              <w:rPr>
                <w:szCs w:val="24"/>
              </w:rPr>
              <w:t xml:space="preserve">JC </w:t>
            </w:r>
          </w:p>
        </w:tc>
        <w:tc>
          <w:tcPr>
            <w:tcW w:w="2574" w:type="dxa"/>
          </w:tcPr>
          <w:p w14:paraId="12962B16" w14:textId="4536CEBF" w:rsidR="00EF5A7B" w:rsidRDefault="00C15A4C">
            <w:pPr>
              <w:spacing w:line="259" w:lineRule="auto"/>
              <w:rPr>
                <w:szCs w:val="24"/>
              </w:rPr>
            </w:pPr>
            <w:r>
              <w:rPr>
                <w:szCs w:val="24"/>
              </w:rPr>
              <w:t>Bus siekiama anksti nustatyti socialinės rizikos asmenis ir motyvuoti juos nevartoti psicho</w:t>
            </w:r>
            <w:r w:rsidR="00F6744C">
              <w:rPr>
                <w:szCs w:val="24"/>
              </w:rPr>
              <w:t xml:space="preserve">aktyvių </w:t>
            </w:r>
            <w:r>
              <w:rPr>
                <w:szCs w:val="24"/>
              </w:rPr>
              <w:t xml:space="preserve">medžiagų, teikti jiems </w:t>
            </w:r>
            <w:r>
              <w:rPr>
                <w:szCs w:val="24"/>
              </w:rPr>
              <w:lastRenderedPageBreak/>
              <w:t>reikiamą švietimo, socialinę ir psichologinę pagalbą, vykdyti ankstyvąją intervenciją.</w:t>
            </w:r>
          </w:p>
        </w:tc>
        <w:tc>
          <w:tcPr>
            <w:tcW w:w="2549" w:type="dxa"/>
          </w:tcPr>
          <w:p w14:paraId="25FFA909" w14:textId="77777777" w:rsidR="00EF5A7B" w:rsidRDefault="00C15A4C">
            <w:pPr>
              <w:spacing w:line="259" w:lineRule="auto"/>
              <w:rPr>
                <w:szCs w:val="24"/>
              </w:rPr>
            </w:pPr>
            <w:r>
              <w:rPr>
                <w:szCs w:val="24"/>
              </w:rPr>
              <w:lastRenderedPageBreak/>
              <w:t xml:space="preserve">Asmenų, nukreiptų pas atitinkamus specialistus, skaičius. </w:t>
            </w:r>
          </w:p>
        </w:tc>
        <w:tc>
          <w:tcPr>
            <w:tcW w:w="2042" w:type="dxa"/>
          </w:tcPr>
          <w:p w14:paraId="5C048107" w14:textId="77777777" w:rsidR="00EF5A7B" w:rsidRDefault="00C15A4C">
            <w:pPr>
              <w:spacing w:line="259" w:lineRule="auto"/>
              <w:rPr>
                <w:szCs w:val="24"/>
              </w:rPr>
            </w:pPr>
            <w:r>
              <w:rPr>
                <w:szCs w:val="24"/>
              </w:rPr>
              <w:t>100 proc. asmenų, nukreiptų pas atitinkamus specialistus, gavo paslaugą.</w:t>
            </w:r>
          </w:p>
        </w:tc>
      </w:tr>
      <w:tr w:rsidR="00804E78" w14:paraId="13100F4B" w14:textId="77777777">
        <w:tc>
          <w:tcPr>
            <w:tcW w:w="570" w:type="dxa"/>
          </w:tcPr>
          <w:p w14:paraId="55E94088" w14:textId="7F0E90F1" w:rsidR="00804E78" w:rsidRDefault="00F6744C" w:rsidP="00804E78">
            <w:pPr>
              <w:rPr>
                <w:szCs w:val="24"/>
              </w:rPr>
            </w:pPr>
            <w:r>
              <w:rPr>
                <w:szCs w:val="24"/>
              </w:rPr>
              <w:t>7</w:t>
            </w:r>
            <w:r w:rsidR="00804E78">
              <w:rPr>
                <w:szCs w:val="24"/>
              </w:rPr>
              <w:t>.</w:t>
            </w:r>
          </w:p>
        </w:tc>
        <w:tc>
          <w:tcPr>
            <w:tcW w:w="3111" w:type="dxa"/>
          </w:tcPr>
          <w:p w14:paraId="705D95B1" w14:textId="48CD032A" w:rsidR="00804E78" w:rsidRDefault="00804E78" w:rsidP="00804E78">
            <w:pPr>
              <w:spacing w:line="259" w:lineRule="auto"/>
              <w:rPr>
                <w:szCs w:val="24"/>
              </w:rPr>
            </w:pPr>
            <w:r>
              <w:rPr>
                <w:color w:val="000000"/>
                <w:szCs w:val="24"/>
              </w:rPr>
              <w:t>Rengti  informaciją apie narkotikų, alkoholio ir tabako vartojimo daromą socialinę ir ekonominę žalą sveikatai.</w:t>
            </w:r>
          </w:p>
        </w:tc>
        <w:tc>
          <w:tcPr>
            <w:tcW w:w="1814" w:type="dxa"/>
          </w:tcPr>
          <w:p w14:paraId="5144A3E8" w14:textId="0B5AC99E" w:rsidR="00804E78" w:rsidRDefault="00804E78" w:rsidP="00804E78">
            <w:pPr>
              <w:spacing w:line="259" w:lineRule="auto"/>
              <w:rPr>
                <w:szCs w:val="24"/>
              </w:rPr>
            </w:pPr>
            <w:r>
              <w:rPr>
                <w:szCs w:val="24"/>
              </w:rPr>
              <w:t>2024</w:t>
            </w:r>
            <w:r>
              <w:rPr>
                <w:iCs/>
                <w:szCs w:val="24"/>
              </w:rPr>
              <w:t>–</w:t>
            </w:r>
            <w:r>
              <w:rPr>
                <w:szCs w:val="24"/>
              </w:rPr>
              <w:t>2027 m.</w:t>
            </w:r>
          </w:p>
        </w:tc>
        <w:tc>
          <w:tcPr>
            <w:tcW w:w="1559" w:type="dxa"/>
          </w:tcPr>
          <w:p w14:paraId="45DC0DD7" w14:textId="6947DCC6" w:rsidR="00804E78" w:rsidRDefault="00804E78" w:rsidP="00804E78">
            <w:pPr>
              <w:snapToGrid w:val="0"/>
              <w:rPr>
                <w:szCs w:val="24"/>
              </w:rPr>
            </w:pPr>
            <w:r>
              <w:rPr>
                <w:szCs w:val="24"/>
              </w:rPr>
              <w:t>VSB</w:t>
            </w:r>
            <w:r w:rsidR="002D5312">
              <w:rPr>
                <w:szCs w:val="24"/>
              </w:rPr>
              <w:t>, RJC</w:t>
            </w:r>
          </w:p>
          <w:p w14:paraId="260BC481" w14:textId="77777777" w:rsidR="00804E78" w:rsidRDefault="00804E78" w:rsidP="00804E78">
            <w:pPr>
              <w:rPr>
                <w:sz w:val="14"/>
                <w:szCs w:val="14"/>
              </w:rPr>
            </w:pPr>
          </w:p>
          <w:p w14:paraId="5150D7D1" w14:textId="34F56979" w:rsidR="00804E78" w:rsidRDefault="00804E78" w:rsidP="00804E78">
            <w:pPr>
              <w:spacing w:line="259" w:lineRule="auto"/>
              <w:rPr>
                <w:szCs w:val="24"/>
              </w:rPr>
            </w:pPr>
          </w:p>
        </w:tc>
        <w:tc>
          <w:tcPr>
            <w:tcW w:w="2574" w:type="dxa"/>
          </w:tcPr>
          <w:p w14:paraId="25745348" w14:textId="02D1FC4A" w:rsidR="00804E78" w:rsidRDefault="00804E78" w:rsidP="00804E78">
            <w:pPr>
              <w:spacing w:line="259" w:lineRule="auto"/>
              <w:rPr>
                <w:szCs w:val="24"/>
              </w:rPr>
            </w:pPr>
            <w:r>
              <w:rPr>
                <w:szCs w:val="24"/>
              </w:rPr>
              <w:t>Bus formuojamas neigiamas požiūris į psichoaktyviųjų medžiagų vartojimą, suvokimas apie šių medžiagų sukeliamą žalą.</w:t>
            </w:r>
          </w:p>
        </w:tc>
        <w:tc>
          <w:tcPr>
            <w:tcW w:w="2549" w:type="dxa"/>
          </w:tcPr>
          <w:p w14:paraId="7AABA946" w14:textId="3BD4028A" w:rsidR="00804E78" w:rsidRDefault="00804E78" w:rsidP="00804E78">
            <w:pPr>
              <w:spacing w:line="259" w:lineRule="auto"/>
              <w:rPr>
                <w:szCs w:val="24"/>
              </w:rPr>
            </w:pPr>
            <w:r>
              <w:rPr>
                <w:szCs w:val="24"/>
              </w:rPr>
              <w:t>Parengtų straipsnių skaičius.</w:t>
            </w:r>
          </w:p>
        </w:tc>
        <w:tc>
          <w:tcPr>
            <w:tcW w:w="2042" w:type="dxa"/>
          </w:tcPr>
          <w:p w14:paraId="2689E482" w14:textId="6A1264E4" w:rsidR="00804E78" w:rsidRDefault="00804E78" w:rsidP="00804E78">
            <w:pPr>
              <w:spacing w:line="259" w:lineRule="auto"/>
              <w:rPr>
                <w:szCs w:val="24"/>
              </w:rPr>
            </w:pPr>
            <w:r>
              <w:rPr>
                <w:szCs w:val="24"/>
              </w:rPr>
              <w:t>Kasmet po 1 straipsnį.</w:t>
            </w:r>
          </w:p>
        </w:tc>
      </w:tr>
      <w:tr w:rsidR="00804E78" w14:paraId="6157ABB2" w14:textId="77777777">
        <w:tc>
          <w:tcPr>
            <w:tcW w:w="570" w:type="dxa"/>
          </w:tcPr>
          <w:p w14:paraId="6A276F55" w14:textId="385C1EE1" w:rsidR="00804E78" w:rsidRDefault="00F6744C" w:rsidP="00804E78">
            <w:pPr>
              <w:rPr>
                <w:szCs w:val="24"/>
              </w:rPr>
            </w:pPr>
            <w:r>
              <w:rPr>
                <w:szCs w:val="24"/>
              </w:rPr>
              <w:t>8</w:t>
            </w:r>
            <w:r w:rsidR="00804E78">
              <w:rPr>
                <w:szCs w:val="24"/>
              </w:rPr>
              <w:t>.</w:t>
            </w:r>
          </w:p>
        </w:tc>
        <w:tc>
          <w:tcPr>
            <w:tcW w:w="3111" w:type="dxa"/>
          </w:tcPr>
          <w:p w14:paraId="05E70DD6" w14:textId="77777777" w:rsidR="00804E78" w:rsidRDefault="00804E78" w:rsidP="00804E78">
            <w:pPr>
              <w:spacing w:line="259" w:lineRule="auto"/>
              <w:rPr>
                <w:szCs w:val="24"/>
              </w:rPr>
            </w:pPr>
            <w:r>
              <w:rPr>
                <w:szCs w:val="24"/>
              </w:rPr>
              <w:t>Užtikrinti priklausomybės konsultantų paslaugų teikimą rizikingai ir žalingai alkoholį vartojantiems asmenims.</w:t>
            </w:r>
          </w:p>
          <w:p w14:paraId="0C0A8B2F" w14:textId="77777777" w:rsidR="00804E78" w:rsidRDefault="00804E78" w:rsidP="00804E78">
            <w:pPr>
              <w:rPr>
                <w:sz w:val="14"/>
                <w:szCs w:val="14"/>
              </w:rPr>
            </w:pPr>
          </w:p>
          <w:p w14:paraId="0B8A45A5" w14:textId="77777777" w:rsidR="00804E78" w:rsidRDefault="00804E78" w:rsidP="00804E78">
            <w:pPr>
              <w:spacing w:line="259" w:lineRule="auto"/>
              <w:rPr>
                <w:szCs w:val="24"/>
              </w:rPr>
            </w:pPr>
          </w:p>
        </w:tc>
        <w:tc>
          <w:tcPr>
            <w:tcW w:w="1814" w:type="dxa"/>
          </w:tcPr>
          <w:p w14:paraId="529E8DED" w14:textId="4FBFC918" w:rsidR="00804E78" w:rsidRDefault="00804E78" w:rsidP="00804E78">
            <w:pPr>
              <w:spacing w:line="259" w:lineRule="auto"/>
              <w:rPr>
                <w:szCs w:val="24"/>
              </w:rPr>
            </w:pPr>
            <w:r>
              <w:rPr>
                <w:szCs w:val="24"/>
              </w:rPr>
              <w:t>202</w:t>
            </w:r>
            <w:r w:rsidR="002D5312">
              <w:rPr>
                <w:szCs w:val="24"/>
              </w:rPr>
              <w:t>4</w:t>
            </w:r>
            <w:r>
              <w:rPr>
                <w:iCs/>
                <w:szCs w:val="24"/>
              </w:rPr>
              <w:t>–</w:t>
            </w:r>
            <w:r>
              <w:rPr>
                <w:szCs w:val="24"/>
              </w:rPr>
              <w:t>202</w:t>
            </w:r>
            <w:r w:rsidR="002D5312">
              <w:rPr>
                <w:szCs w:val="24"/>
              </w:rPr>
              <w:t>7</w:t>
            </w:r>
            <w:r>
              <w:rPr>
                <w:szCs w:val="24"/>
              </w:rPr>
              <w:t xml:space="preserve"> m.</w:t>
            </w:r>
          </w:p>
        </w:tc>
        <w:tc>
          <w:tcPr>
            <w:tcW w:w="1559" w:type="dxa"/>
          </w:tcPr>
          <w:p w14:paraId="27B7A5C6" w14:textId="77777777" w:rsidR="00804E78" w:rsidRDefault="00804E78" w:rsidP="00804E78">
            <w:pPr>
              <w:spacing w:line="259" w:lineRule="auto"/>
              <w:rPr>
                <w:szCs w:val="24"/>
              </w:rPr>
            </w:pPr>
            <w:r>
              <w:rPr>
                <w:szCs w:val="24"/>
              </w:rPr>
              <w:t>SA, VSB, PSC</w:t>
            </w:r>
          </w:p>
        </w:tc>
        <w:tc>
          <w:tcPr>
            <w:tcW w:w="2574" w:type="dxa"/>
          </w:tcPr>
          <w:p w14:paraId="4B5F6D41" w14:textId="77777777" w:rsidR="00804E78" w:rsidRDefault="00804E78" w:rsidP="00804E78">
            <w:pPr>
              <w:spacing w:line="259" w:lineRule="auto"/>
              <w:rPr>
                <w:szCs w:val="24"/>
              </w:rPr>
            </w:pPr>
            <w:r>
              <w:rPr>
                <w:szCs w:val="24"/>
              </w:rPr>
              <w:t>Bus siekiama padėti alkoholį vartojantiems asmenims atsisakyti alkoholio, mažinti alkoholio vartojimo keliamą žalą asmeniui ir visuomenei, įskaitant alkoholį vartojančių asmenų šeimos narių konsultavimą dėl alkoholį vartojančio asmens keliamų problemų sprendimo būdų.</w:t>
            </w:r>
          </w:p>
        </w:tc>
        <w:tc>
          <w:tcPr>
            <w:tcW w:w="2549" w:type="dxa"/>
          </w:tcPr>
          <w:p w14:paraId="26EF25AA" w14:textId="77777777" w:rsidR="00804E78" w:rsidRDefault="00804E78" w:rsidP="00804E78">
            <w:pPr>
              <w:rPr>
                <w:rFonts w:eastAsia="Calibri"/>
                <w:szCs w:val="24"/>
                <w:lang w:eastAsia="lt-LT"/>
              </w:rPr>
            </w:pPr>
            <w:r>
              <w:rPr>
                <w:rFonts w:eastAsia="Calibri"/>
                <w:szCs w:val="24"/>
              </w:rPr>
              <w:t>Asmenų, kurie patys kreipėsi pagalbos ar buvo nukreipti gauti pagalbos, skaičius. </w:t>
            </w:r>
          </w:p>
        </w:tc>
        <w:tc>
          <w:tcPr>
            <w:tcW w:w="2042" w:type="dxa"/>
          </w:tcPr>
          <w:p w14:paraId="3F84B670" w14:textId="77777777" w:rsidR="00804E78" w:rsidRDefault="00804E78" w:rsidP="00804E78">
            <w:pPr>
              <w:spacing w:line="259" w:lineRule="auto"/>
              <w:rPr>
                <w:szCs w:val="24"/>
              </w:rPr>
            </w:pPr>
            <w:r>
              <w:rPr>
                <w:szCs w:val="24"/>
              </w:rPr>
              <w:t>100 proc. asmenų, kurie patys kreipėsi ir (ar) buvo nukreipti dalyvauti programoje, gavo paslaugą.</w:t>
            </w:r>
          </w:p>
        </w:tc>
      </w:tr>
      <w:tr w:rsidR="00804E78" w14:paraId="3127CD34" w14:textId="77777777">
        <w:tc>
          <w:tcPr>
            <w:tcW w:w="14219" w:type="dxa"/>
            <w:gridSpan w:val="7"/>
            <w:shd w:val="clear" w:color="auto" w:fill="D9D9D9"/>
          </w:tcPr>
          <w:p w14:paraId="7B62B0AA" w14:textId="77777777" w:rsidR="00804E78" w:rsidRDefault="00804E78" w:rsidP="00804E78">
            <w:pPr>
              <w:ind w:left="644"/>
              <w:rPr>
                <w:b/>
                <w:szCs w:val="24"/>
              </w:rPr>
            </w:pPr>
          </w:p>
          <w:p w14:paraId="7B7062E2" w14:textId="7BF3BB3C" w:rsidR="00804E78" w:rsidRDefault="00804E78" w:rsidP="00804E78">
            <w:pPr>
              <w:ind w:left="644" w:hanging="360"/>
              <w:jc w:val="center"/>
              <w:rPr>
                <w:b/>
                <w:szCs w:val="24"/>
              </w:rPr>
            </w:pPr>
            <w:r>
              <w:rPr>
                <w:b/>
                <w:szCs w:val="24"/>
              </w:rPr>
              <w:t>2</w:t>
            </w:r>
            <w:r>
              <w:rPr>
                <w:b/>
                <w:szCs w:val="24"/>
              </w:rPr>
              <w:tab/>
              <w:t xml:space="preserve">UŽDAVINYS. STIPRINTI TARPINSTITUCINĮ BENDRADARBIAVIMĄ IR KOORDINAVIMĄ </w:t>
            </w:r>
          </w:p>
          <w:p w14:paraId="14206445" w14:textId="24A8D141" w:rsidR="00804E78" w:rsidRDefault="00804E78" w:rsidP="00804E78">
            <w:pPr>
              <w:ind w:left="644" w:hanging="360"/>
              <w:jc w:val="center"/>
              <w:rPr>
                <w:b/>
                <w:szCs w:val="24"/>
              </w:rPr>
            </w:pPr>
            <w:r>
              <w:rPr>
                <w:b/>
                <w:szCs w:val="24"/>
              </w:rPr>
              <w:t>NUSIKALSTAMŲ VEIKŲ PREVENCIJOS SRITYSE</w:t>
            </w:r>
          </w:p>
          <w:p w14:paraId="39B35DF2" w14:textId="77777777" w:rsidR="00804E78" w:rsidRDefault="00804E78" w:rsidP="00804E78">
            <w:pPr>
              <w:ind w:left="644"/>
              <w:rPr>
                <w:b/>
                <w:szCs w:val="24"/>
              </w:rPr>
            </w:pPr>
          </w:p>
        </w:tc>
      </w:tr>
      <w:tr w:rsidR="00804E78" w14:paraId="2DD17A1D" w14:textId="77777777">
        <w:tc>
          <w:tcPr>
            <w:tcW w:w="570" w:type="dxa"/>
          </w:tcPr>
          <w:p w14:paraId="5EF817E2" w14:textId="77777777" w:rsidR="00804E78" w:rsidRDefault="00804E78" w:rsidP="00804E78">
            <w:pPr>
              <w:rPr>
                <w:szCs w:val="24"/>
              </w:rPr>
            </w:pPr>
            <w:r>
              <w:rPr>
                <w:szCs w:val="24"/>
              </w:rPr>
              <w:t>1.</w:t>
            </w:r>
          </w:p>
        </w:tc>
        <w:tc>
          <w:tcPr>
            <w:tcW w:w="3111" w:type="dxa"/>
          </w:tcPr>
          <w:p w14:paraId="6EB92AB1" w14:textId="0C10FFA5" w:rsidR="00804E78" w:rsidRDefault="00804E78" w:rsidP="00804E78">
            <w:pPr>
              <w:rPr>
                <w:szCs w:val="24"/>
              </w:rPr>
            </w:pPr>
            <w:r w:rsidRPr="004659E9">
              <w:rPr>
                <w:szCs w:val="24"/>
              </w:rPr>
              <w:t>Padidinti vidaus tarnybos patrauklumą ir pagerinti pareigūnų darbo sąlygas</w:t>
            </w:r>
          </w:p>
        </w:tc>
        <w:tc>
          <w:tcPr>
            <w:tcW w:w="1814" w:type="dxa"/>
          </w:tcPr>
          <w:p w14:paraId="50A7B03A" w14:textId="26242FF7" w:rsidR="00804E78" w:rsidRDefault="00804E78" w:rsidP="00804E78">
            <w:pPr>
              <w:rPr>
                <w:szCs w:val="24"/>
              </w:rPr>
            </w:pPr>
            <w:r>
              <w:rPr>
                <w:szCs w:val="24"/>
              </w:rPr>
              <w:t>2024</w:t>
            </w:r>
            <w:r>
              <w:rPr>
                <w:iCs/>
                <w:szCs w:val="24"/>
              </w:rPr>
              <w:t>–</w:t>
            </w:r>
            <w:r>
              <w:rPr>
                <w:szCs w:val="24"/>
              </w:rPr>
              <w:t>2027 m.</w:t>
            </w:r>
          </w:p>
        </w:tc>
        <w:tc>
          <w:tcPr>
            <w:tcW w:w="1559" w:type="dxa"/>
          </w:tcPr>
          <w:p w14:paraId="4C207883" w14:textId="0B105170" w:rsidR="00804E78" w:rsidRDefault="00804E78" w:rsidP="00804E78">
            <w:pPr>
              <w:rPr>
                <w:szCs w:val="24"/>
              </w:rPr>
            </w:pPr>
            <w:r>
              <w:rPr>
                <w:szCs w:val="24"/>
              </w:rPr>
              <w:t xml:space="preserve">Panevėžio AVPK </w:t>
            </w:r>
            <w:r>
              <w:rPr>
                <w:szCs w:val="24"/>
              </w:rPr>
              <w:lastRenderedPageBreak/>
              <w:t>Rokiškio RPK, SA</w:t>
            </w:r>
          </w:p>
        </w:tc>
        <w:tc>
          <w:tcPr>
            <w:tcW w:w="2574" w:type="dxa"/>
          </w:tcPr>
          <w:p w14:paraId="14BC1275" w14:textId="56150DA7" w:rsidR="00804E78" w:rsidRDefault="00804E78" w:rsidP="00804E78">
            <w:pPr>
              <w:rPr>
                <w:szCs w:val="24"/>
              </w:rPr>
            </w:pPr>
            <w:r w:rsidRPr="004659E9">
              <w:rPr>
                <w:szCs w:val="24"/>
              </w:rPr>
              <w:lastRenderedPageBreak/>
              <w:t xml:space="preserve">Didinti viešojo saugumo institucijų </w:t>
            </w:r>
            <w:r w:rsidRPr="004659E9">
              <w:rPr>
                <w:szCs w:val="24"/>
              </w:rPr>
              <w:lastRenderedPageBreak/>
              <w:t>veiklos efektyvumą ir veiksmingumą</w:t>
            </w:r>
          </w:p>
        </w:tc>
        <w:tc>
          <w:tcPr>
            <w:tcW w:w="2549" w:type="dxa"/>
          </w:tcPr>
          <w:p w14:paraId="0E1CD651" w14:textId="5DE48866" w:rsidR="00804E78" w:rsidRDefault="00804E78" w:rsidP="00804E78">
            <w:pPr>
              <w:rPr>
                <w:rFonts w:eastAsia="Calibri"/>
                <w:szCs w:val="24"/>
                <w:lang w:eastAsia="lt-LT"/>
              </w:rPr>
            </w:pPr>
            <w:r w:rsidRPr="004659E9">
              <w:rPr>
                <w:rFonts w:eastAsia="Calibri"/>
                <w:szCs w:val="24"/>
                <w:lang w:eastAsia="lt-LT"/>
              </w:rPr>
              <w:lastRenderedPageBreak/>
              <w:t xml:space="preserve">Vidaus tarnybos sistemos pareigūnų motyvacijos ir </w:t>
            </w:r>
            <w:r w:rsidRPr="004659E9">
              <w:rPr>
                <w:rFonts w:eastAsia="Calibri"/>
                <w:szCs w:val="24"/>
                <w:lang w:eastAsia="lt-LT"/>
              </w:rPr>
              <w:lastRenderedPageBreak/>
              <w:t>pasitenkinimo darbu indeksas</w:t>
            </w:r>
          </w:p>
        </w:tc>
        <w:tc>
          <w:tcPr>
            <w:tcW w:w="2042" w:type="dxa"/>
          </w:tcPr>
          <w:p w14:paraId="0356A3AB" w14:textId="3817E910" w:rsidR="00804E78" w:rsidRDefault="00804E78" w:rsidP="00804E78">
            <w:pPr>
              <w:rPr>
                <w:szCs w:val="24"/>
              </w:rPr>
            </w:pPr>
            <w:r>
              <w:rPr>
                <w:szCs w:val="24"/>
              </w:rPr>
              <w:lastRenderedPageBreak/>
              <w:t xml:space="preserve">Ne mažiau kaip 1 </w:t>
            </w:r>
            <w:r w:rsidR="00F6744C">
              <w:rPr>
                <w:szCs w:val="24"/>
              </w:rPr>
              <w:t xml:space="preserve">naujai atvykęs naujas policijos </w:t>
            </w:r>
            <w:r w:rsidR="00F6744C">
              <w:rPr>
                <w:szCs w:val="24"/>
              </w:rPr>
              <w:lastRenderedPageBreak/>
              <w:t xml:space="preserve">pareigūnas </w:t>
            </w:r>
            <w:r>
              <w:rPr>
                <w:szCs w:val="24"/>
              </w:rPr>
              <w:t>per metus.</w:t>
            </w:r>
          </w:p>
        </w:tc>
      </w:tr>
      <w:tr w:rsidR="00804E78" w14:paraId="10908790" w14:textId="77777777">
        <w:trPr>
          <w:trHeight w:val="2162"/>
        </w:trPr>
        <w:tc>
          <w:tcPr>
            <w:tcW w:w="570" w:type="dxa"/>
          </w:tcPr>
          <w:p w14:paraId="58467DB4" w14:textId="77777777" w:rsidR="00804E78" w:rsidRDefault="00804E78" w:rsidP="00804E78">
            <w:pPr>
              <w:rPr>
                <w:szCs w:val="24"/>
              </w:rPr>
            </w:pPr>
            <w:r>
              <w:rPr>
                <w:szCs w:val="24"/>
              </w:rPr>
              <w:lastRenderedPageBreak/>
              <w:t>2.</w:t>
            </w:r>
          </w:p>
        </w:tc>
        <w:tc>
          <w:tcPr>
            <w:tcW w:w="3111" w:type="dxa"/>
          </w:tcPr>
          <w:p w14:paraId="2351540F" w14:textId="77777777" w:rsidR="00804E78" w:rsidRDefault="00804E78" w:rsidP="00804E78">
            <w:pPr>
              <w:rPr>
                <w:szCs w:val="24"/>
              </w:rPr>
            </w:pPr>
            <w:r>
              <w:rPr>
                <w:color w:val="000000"/>
                <w:szCs w:val="24"/>
              </w:rPr>
              <w:t>Inicijuoti bei organizuoti švietimo įstaigose ir nevyriausybinėse organizacijose pasitarimus, paskaitas-diskusijas, seminarus ir mokymus aktualiais prevencinio darbo klausimais.</w:t>
            </w:r>
          </w:p>
        </w:tc>
        <w:tc>
          <w:tcPr>
            <w:tcW w:w="1814" w:type="dxa"/>
          </w:tcPr>
          <w:p w14:paraId="02128BFC" w14:textId="180F0C06" w:rsidR="00804E78" w:rsidRDefault="00804E78" w:rsidP="00804E78">
            <w:pPr>
              <w:rPr>
                <w:szCs w:val="24"/>
              </w:rPr>
            </w:pPr>
            <w:r>
              <w:rPr>
                <w:szCs w:val="24"/>
              </w:rPr>
              <w:t>2024</w:t>
            </w:r>
            <w:r>
              <w:rPr>
                <w:iCs/>
                <w:szCs w:val="24"/>
              </w:rPr>
              <w:t>–</w:t>
            </w:r>
            <w:r>
              <w:rPr>
                <w:szCs w:val="24"/>
              </w:rPr>
              <w:t>2027 m.</w:t>
            </w:r>
          </w:p>
        </w:tc>
        <w:tc>
          <w:tcPr>
            <w:tcW w:w="1559" w:type="dxa"/>
          </w:tcPr>
          <w:p w14:paraId="1C90EF6E" w14:textId="4105D8E6" w:rsidR="00804E78" w:rsidRDefault="00804E78" w:rsidP="00804E78">
            <w:pPr>
              <w:rPr>
                <w:szCs w:val="24"/>
              </w:rPr>
            </w:pPr>
            <w:r w:rsidRPr="004659E9">
              <w:rPr>
                <w:color w:val="000000"/>
                <w:szCs w:val="24"/>
              </w:rPr>
              <w:t>Panevėžio AVPK Rokiškio RPK</w:t>
            </w:r>
            <w:r>
              <w:rPr>
                <w:color w:val="000000"/>
                <w:szCs w:val="24"/>
              </w:rPr>
              <w:t>, VSB</w:t>
            </w:r>
            <w:r w:rsidR="002D5312">
              <w:rPr>
                <w:color w:val="000000"/>
                <w:szCs w:val="24"/>
              </w:rPr>
              <w:t>, RJC</w:t>
            </w:r>
          </w:p>
        </w:tc>
        <w:tc>
          <w:tcPr>
            <w:tcW w:w="2574" w:type="dxa"/>
          </w:tcPr>
          <w:p w14:paraId="7F3E213B" w14:textId="77777777" w:rsidR="00804E78" w:rsidRDefault="00804E78" w:rsidP="00804E78">
            <w:pPr>
              <w:rPr>
                <w:szCs w:val="24"/>
              </w:rPr>
            </w:pPr>
            <w:r>
              <w:rPr>
                <w:color w:val="000000"/>
                <w:szCs w:val="24"/>
              </w:rPr>
              <w:t>Bus užtikrintas svarbių klausimų aptarimas, svarstymas.</w:t>
            </w:r>
          </w:p>
        </w:tc>
        <w:tc>
          <w:tcPr>
            <w:tcW w:w="2549" w:type="dxa"/>
          </w:tcPr>
          <w:p w14:paraId="0D8DD636" w14:textId="77777777" w:rsidR="00804E78" w:rsidRDefault="00804E78" w:rsidP="00804E78">
            <w:pPr>
              <w:snapToGrid w:val="0"/>
              <w:rPr>
                <w:color w:val="000000"/>
                <w:szCs w:val="24"/>
              </w:rPr>
            </w:pPr>
            <w:r>
              <w:rPr>
                <w:color w:val="000000"/>
                <w:szCs w:val="24"/>
              </w:rPr>
              <w:t>Pasitarimų, seminarų ir mokymų aktualiais prevencinio darbo klausimais skaičius.</w:t>
            </w:r>
          </w:p>
        </w:tc>
        <w:tc>
          <w:tcPr>
            <w:tcW w:w="2042" w:type="dxa"/>
          </w:tcPr>
          <w:p w14:paraId="155FA02C" w14:textId="77777777" w:rsidR="00804E78" w:rsidRDefault="00804E78" w:rsidP="00804E78">
            <w:pPr>
              <w:snapToGrid w:val="0"/>
              <w:rPr>
                <w:color w:val="000000"/>
                <w:szCs w:val="24"/>
              </w:rPr>
            </w:pPr>
            <w:r>
              <w:rPr>
                <w:szCs w:val="24"/>
              </w:rPr>
              <w:t xml:space="preserve">Kasmet 1 mokymai ir (ar) 1 seminaras. </w:t>
            </w:r>
          </w:p>
        </w:tc>
      </w:tr>
      <w:tr w:rsidR="00804E78" w14:paraId="7923C7E9" w14:textId="77777777">
        <w:trPr>
          <w:trHeight w:val="2162"/>
        </w:trPr>
        <w:tc>
          <w:tcPr>
            <w:tcW w:w="570" w:type="dxa"/>
          </w:tcPr>
          <w:p w14:paraId="0C75F718" w14:textId="2AEDCEFF" w:rsidR="00804E78" w:rsidRDefault="00804E78" w:rsidP="00804E78">
            <w:pPr>
              <w:rPr>
                <w:szCs w:val="24"/>
              </w:rPr>
            </w:pPr>
            <w:r>
              <w:rPr>
                <w:szCs w:val="24"/>
              </w:rPr>
              <w:t>3.</w:t>
            </w:r>
          </w:p>
        </w:tc>
        <w:tc>
          <w:tcPr>
            <w:tcW w:w="3111" w:type="dxa"/>
          </w:tcPr>
          <w:p w14:paraId="24951C67" w14:textId="209688C5" w:rsidR="00804E78" w:rsidRDefault="00804E78" w:rsidP="00804E78">
            <w:pPr>
              <w:rPr>
                <w:color w:val="000000"/>
                <w:szCs w:val="24"/>
              </w:rPr>
            </w:pPr>
            <w:r>
              <w:rPr>
                <w:szCs w:val="24"/>
              </w:rPr>
              <w:t>Užtikrinti, kad vaikai, jų tėvai bei jaunimas gautų reikiamą socialinę, teisinę ir psichologinę pagalbą.</w:t>
            </w:r>
          </w:p>
        </w:tc>
        <w:tc>
          <w:tcPr>
            <w:tcW w:w="1814" w:type="dxa"/>
          </w:tcPr>
          <w:p w14:paraId="076F563E" w14:textId="4A09BA25" w:rsidR="00804E78" w:rsidRDefault="00804E78" w:rsidP="00804E78">
            <w:pPr>
              <w:rPr>
                <w:szCs w:val="24"/>
              </w:rPr>
            </w:pPr>
            <w:r>
              <w:rPr>
                <w:szCs w:val="24"/>
              </w:rPr>
              <w:t>Nuolat</w:t>
            </w:r>
          </w:p>
        </w:tc>
        <w:tc>
          <w:tcPr>
            <w:tcW w:w="1559" w:type="dxa"/>
          </w:tcPr>
          <w:p w14:paraId="554C2C30" w14:textId="3297E466" w:rsidR="00804E78" w:rsidRPr="004659E9" w:rsidRDefault="002D5312" w:rsidP="00804E78">
            <w:pPr>
              <w:rPr>
                <w:color w:val="000000"/>
                <w:szCs w:val="24"/>
              </w:rPr>
            </w:pPr>
            <w:r>
              <w:rPr>
                <w:szCs w:val="24"/>
              </w:rPr>
              <w:t>BST</w:t>
            </w:r>
            <w:r w:rsidR="00804E78">
              <w:rPr>
                <w:szCs w:val="24"/>
              </w:rPr>
              <w:t xml:space="preserve">, BUM,  </w:t>
            </w:r>
            <w:r>
              <w:rPr>
                <w:szCs w:val="24"/>
              </w:rPr>
              <w:t>RJC</w:t>
            </w:r>
            <w:r w:rsidR="00804E78">
              <w:rPr>
                <w:szCs w:val="24"/>
              </w:rPr>
              <w:t>, SPC, SPSS</w:t>
            </w:r>
          </w:p>
        </w:tc>
        <w:tc>
          <w:tcPr>
            <w:tcW w:w="2574" w:type="dxa"/>
          </w:tcPr>
          <w:p w14:paraId="664818F5" w14:textId="3FA2AEE2" w:rsidR="00804E78" w:rsidRDefault="00804E78" w:rsidP="00804E78">
            <w:pPr>
              <w:rPr>
                <w:color w:val="000000"/>
                <w:szCs w:val="24"/>
              </w:rPr>
            </w:pPr>
            <w:r>
              <w:rPr>
                <w:szCs w:val="24"/>
              </w:rPr>
              <w:t xml:space="preserve">Bus suteikta pagalba pagal vaiko poreikius. Tai padės vaikams sėkmingai </w:t>
            </w:r>
            <w:proofErr w:type="spellStart"/>
            <w:r>
              <w:rPr>
                <w:szCs w:val="24"/>
              </w:rPr>
              <w:t>resocializuotis</w:t>
            </w:r>
            <w:proofErr w:type="spellEnd"/>
            <w:r>
              <w:rPr>
                <w:szCs w:val="24"/>
              </w:rPr>
              <w:t xml:space="preserve"> ir integruotis visuomenėje.</w:t>
            </w:r>
          </w:p>
        </w:tc>
        <w:tc>
          <w:tcPr>
            <w:tcW w:w="2549" w:type="dxa"/>
          </w:tcPr>
          <w:p w14:paraId="76F261F1" w14:textId="5F1BECBD" w:rsidR="00804E78" w:rsidRDefault="00804E78" w:rsidP="00804E78">
            <w:pPr>
              <w:snapToGrid w:val="0"/>
              <w:rPr>
                <w:color w:val="000000"/>
                <w:szCs w:val="24"/>
              </w:rPr>
            </w:pPr>
            <w:r>
              <w:rPr>
                <w:szCs w:val="24"/>
              </w:rPr>
              <w:t>Vaikų, kuriems suteikta socialinė, teisinė ir psichologinė pagalba, skaičius.</w:t>
            </w:r>
          </w:p>
        </w:tc>
        <w:tc>
          <w:tcPr>
            <w:tcW w:w="2042" w:type="dxa"/>
          </w:tcPr>
          <w:p w14:paraId="25659D41" w14:textId="77777777" w:rsidR="00804E78" w:rsidRDefault="00804E78" w:rsidP="00804E78">
            <w:pPr>
              <w:snapToGrid w:val="0"/>
              <w:rPr>
                <w:szCs w:val="24"/>
              </w:rPr>
            </w:pPr>
            <w:r>
              <w:rPr>
                <w:szCs w:val="24"/>
              </w:rPr>
              <w:t>100 % suteikta teisinė ir psichologinė pagalba vaikams</w:t>
            </w:r>
          </w:p>
          <w:p w14:paraId="4BA44CD1" w14:textId="34A4BFCD" w:rsidR="00804E78" w:rsidRDefault="00804E78" w:rsidP="00804E78">
            <w:pPr>
              <w:snapToGrid w:val="0"/>
              <w:rPr>
                <w:szCs w:val="24"/>
              </w:rPr>
            </w:pPr>
          </w:p>
        </w:tc>
      </w:tr>
      <w:tr w:rsidR="000D4C8E" w14:paraId="5BD92672" w14:textId="77777777">
        <w:trPr>
          <w:trHeight w:val="2162"/>
        </w:trPr>
        <w:tc>
          <w:tcPr>
            <w:tcW w:w="570" w:type="dxa"/>
          </w:tcPr>
          <w:p w14:paraId="555FE4E8" w14:textId="1749408D" w:rsidR="000D4C8E" w:rsidRDefault="002D5312" w:rsidP="000D4C8E">
            <w:pPr>
              <w:rPr>
                <w:szCs w:val="24"/>
              </w:rPr>
            </w:pPr>
            <w:r>
              <w:rPr>
                <w:szCs w:val="24"/>
              </w:rPr>
              <w:t>4.</w:t>
            </w:r>
          </w:p>
        </w:tc>
        <w:tc>
          <w:tcPr>
            <w:tcW w:w="3111" w:type="dxa"/>
          </w:tcPr>
          <w:p w14:paraId="5ADD6EAC" w14:textId="40DCE23E" w:rsidR="000D4C8E" w:rsidRDefault="000D4C8E" w:rsidP="000D4C8E">
            <w:pPr>
              <w:rPr>
                <w:szCs w:val="24"/>
              </w:rPr>
            </w:pPr>
            <w:r w:rsidRPr="00D7593D">
              <w:t>Organizuoti vaikų užimtumą tikslinei grupei – vaikams iš socialinės rizikos šeimų (mokinių atostogų metu).</w:t>
            </w:r>
          </w:p>
        </w:tc>
        <w:tc>
          <w:tcPr>
            <w:tcW w:w="1814" w:type="dxa"/>
          </w:tcPr>
          <w:p w14:paraId="7BEBA6E1" w14:textId="626E0ADD" w:rsidR="000D4C8E" w:rsidRDefault="000D4C8E" w:rsidP="000D4C8E">
            <w:pPr>
              <w:rPr>
                <w:szCs w:val="24"/>
              </w:rPr>
            </w:pPr>
            <w:r w:rsidRPr="00D7593D">
              <w:t>202</w:t>
            </w:r>
            <w:r w:rsidR="002D5312">
              <w:t>4</w:t>
            </w:r>
            <w:r w:rsidRPr="00D7593D">
              <w:t>–202</w:t>
            </w:r>
            <w:r w:rsidR="002D5312">
              <w:t>7</w:t>
            </w:r>
            <w:r w:rsidRPr="00D7593D">
              <w:t xml:space="preserve"> m.</w:t>
            </w:r>
          </w:p>
        </w:tc>
        <w:tc>
          <w:tcPr>
            <w:tcW w:w="1559" w:type="dxa"/>
          </w:tcPr>
          <w:p w14:paraId="1A6E033F" w14:textId="4CB5EB3C" w:rsidR="000D4C8E" w:rsidRDefault="000D4C8E" w:rsidP="000D4C8E">
            <w:pPr>
              <w:rPr>
                <w:szCs w:val="24"/>
              </w:rPr>
            </w:pPr>
            <w:r w:rsidRPr="00D7593D">
              <w:t xml:space="preserve">NVO, BUM, </w:t>
            </w:r>
            <w:r w:rsidR="002D5312">
              <w:t>RJC</w:t>
            </w:r>
          </w:p>
        </w:tc>
        <w:tc>
          <w:tcPr>
            <w:tcW w:w="2574" w:type="dxa"/>
          </w:tcPr>
          <w:p w14:paraId="097F44F5" w14:textId="783B285B" w:rsidR="000D4C8E" w:rsidRDefault="000D4C8E" w:rsidP="000D4C8E">
            <w:pPr>
              <w:rPr>
                <w:szCs w:val="24"/>
              </w:rPr>
            </w:pPr>
            <w:r w:rsidRPr="00D7593D">
              <w:t>Bus užtikrintas prasmingas vaikų, turinčių mažiau galimybių / elgesio ypatumų / socialinės rizikos vaikų, užimtumas vasaros metu.</w:t>
            </w:r>
          </w:p>
        </w:tc>
        <w:tc>
          <w:tcPr>
            <w:tcW w:w="2549" w:type="dxa"/>
          </w:tcPr>
          <w:p w14:paraId="72851FE7" w14:textId="108832AF" w:rsidR="000D4C8E" w:rsidRDefault="000D4C8E" w:rsidP="000D4C8E">
            <w:pPr>
              <w:snapToGrid w:val="0"/>
              <w:rPr>
                <w:szCs w:val="24"/>
              </w:rPr>
            </w:pPr>
            <w:r w:rsidRPr="00D7593D">
              <w:t>Programų skaičius.</w:t>
            </w:r>
          </w:p>
        </w:tc>
        <w:tc>
          <w:tcPr>
            <w:tcW w:w="2042" w:type="dxa"/>
          </w:tcPr>
          <w:p w14:paraId="7825C3E5" w14:textId="540D0E5B" w:rsidR="000D4C8E" w:rsidRDefault="000D4C8E" w:rsidP="000D4C8E">
            <w:pPr>
              <w:snapToGrid w:val="0"/>
              <w:rPr>
                <w:szCs w:val="24"/>
              </w:rPr>
            </w:pPr>
            <w:r w:rsidRPr="00D7593D">
              <w:t>Ne mažiau kaip 1 programa kasmet.</w:t>
            </w:r>
          </w:p>
        </w:tc>
      </w:tr>
      <w:tr w:rsidR="00804E78" w14:paraId="795CE1E5" w14:textId="77777777">
        <w:trPr>
          <w:trHeight w:val="2162"/>
        </w:trPr>
        <w:tc>
          <w:tcPr>
            <w:tcW w:w="570" w:type="dxa"/>
          </w:tcPr>
          <w:p w14:paraId="3FEBAEB3" w14:textId="4E6A151A" w:rsidR="00804E78" w:rsidRDefault="002D5312" w:rsidP="00804E78">
            <w:pPr>
              <w:rPr>
                <w:szCs w:val="24"/>
              </w:rPr>
            </w:pPr>
            <w:r>
              <w:rPr>
                <w:szCs w:val="24"/>
              </w:rPr>
              <w:t>5.</w:t>
            </w:r>
          </w:p>
        </w:tc>
        <w:tc>
          <w:tcPr>
            <w:tcW w:w="3111" w:type="dxa"/>
          </w:tcPr>
          <w:p w14:paraId="4F99CC8A" w14:textId="6D3A68F1" w:rsidR="00804E78" w:rsidRDefault="00804E78" w:rsidP="00804E78">
            <w:pPr>
              <w:rPr>
                <w:szCs w:val="24"/>
              </w:rPr>
            </w:pPr>
            <w:r w:rsidRPr="00B3413A">
              <w:t>Įgyvendinti Lietuvos Respublikos vaiko minimalios ir vidutinės priežiūros įstatymą.</w:t>
            </w:r>
          </w:p>
        </w:tc>
        <w:tc>
          <w:tcPr>
            <w:tcW w:w="1814" w:type="dxa"/>
          </w:tcPr>
          <w:p w14:paraId="5A4896DC" w14:textId="575FE622" w:rsidR="00804E78" w:rsidRDefault="00804E78" w:rsidP="00804E78">
            <w:pPr>
              <w:rPr>
                <w:szCs w:val="24"/>
              </w:rPr>
            </w:pPr>
            <w:r w:rsidRPr="00B3413A">
              <w:t>202</w:t>
            </w:r>
            <w:r>
              <w:t>4</w:t>
            </w:r>
            <w:r w:rsidRPr="00B3413A">
              <w:t>–202</w:t>
            </w:r>
            <w:r>
              <w:t>7</w:t>
            </w:r>
            <w:r w:rsidRPr="00B3413A">
              <w:t xml:space="preserve"> m.</w:t>
            </w:r>
          </w:p>
        </w:tc>
        <w:tc>
          <w:tcPr>
            <w:tcW w:w="1559" w:type="dxa"/>
          </w:tcPr>
          <w:p w14:paraId="2DD04FC3" w14:textId="6CB82CEB" w:rsidR="00804E78" w:rsidRDefault="00804E78" w:rsidP="00804E78">
            <w:pPr>
              <w:rPr>
                <w:szCs w:val="24"/>
              </w:rPr>
            </w:pPr>
            <w:r>
              <w:t xml:space="preserve">VGK, </w:t>
            </w:r>
            <w:r w:rsidRPr="00B3413A">
              <w:t xml:space="preserve">SPC,  </w:t>
            </w:r>
            <w:r>
              <w:t>BUM</w:t>
            </w:r>
          </w:p>
        </w:tc>
        <w:tc>
          <w:tcPr>
            <w:tcW w:w="2574" w:type="dxa"/>
          </w:tcPr>
          <w:p w14:paraId="2B90BD83" w14:textId="40A71B57" w:rsidR="00804E78" w:rsidRDefault="00804E78" w:rsidP="00804E78">
            <w:pPr>
              <w:rPr>
                <w:szCs w:val="24"/>
              </w:rPr>
            </w:pPr>
            <w:r w:rsidRPr="00B3413A">
              <w:t>Bus koreguojamas vaikų, turinčių polinkį nepaisyti socialinių normų ir vertybių, elgesys; vykdomas gyvenimo įgūdžių, gebėjimų ugdymas, pozityvus užimtumas</w:t>
            </w:r>
            <w:r w:rsidR="00D1396F">
              <w:t>.</w:t>
            </w:r>
            <w:r w:rsidRPr="00B3413A">
              <w:t xml:space="preserve"> </w:t>
            </w:r>
            <w:r w:rsidRPr="00B3413A">
              <w:lastRenderedPageBreak/>
              <w:t>švietimo ar kitos pagalbos teikimas pagal vaiko poreikius. Tai padės vaikams sėkmingai</w:t>
            </w:r>
          </w:p>
        </w:tc>
        <w:tc>
          <w:tcPr>
            <w:tcW w:w="2549" w:type="dxa"/>
          </w:tcPr>
          <w:p w14:paraId="6AC323FA" w14:textId="02220168" w:rsidR="00804E78" w:rsidRDefault="00804E78" w:rsidP="00804E78">
            <w:pPr>
              <w:snapToGrid w:val="0"/>
              <w:rPr>
                <w:szCs w:val="24"/>
              </w:rPr>
            </w:pPr>
            <w:r w:rsidRPr="00B3413A">
              <w:lastRenderedPageBreak/>
              <w:t>Įgyvendinti Lietuvos Respublikos vaiko minimalios ir vidutinės priežiūros įstatymą.</w:t>
            </w:r>
          </w:p>
        </w:tc>
        <w:tc>
          <w:tcPr>
            <w:tcW w:w="2042" w:type="dxa"/>
          </w:tcPr>
          <w:p w14:paraId="5B482268" w14:textId="54EE0224" w:rsidR="00804E78" w:rsidRDefault="00804E78" w:rsidP="00804E78">
            <w:pPr>
              <w:snapToGrid w:val="0"/>
              <w:rPr>
                <w:szCs w:val="24"/>
              </w:rPr>
            </w:pPr>
            <w:r w:rsidRPr="00B3413A">
              <w:t>202</w:t>
            </w:r>
            <w:r>
              <w:t>4</w:t>
            </w:r>
            <w:r w:rsidRPr="00B3413A">
              <w:t>–202</w:t>
            </w:r>
            <w:r>
              <w:t>7</w:t>
            </w:r>
            <w:r w:rsidRPr="00B3413A">
              <w:t xml:space="preserve"> m.</w:t>
            </w:r>
          </w:p>
        </w:tc>
      </w:tr>
    </w:tbl>
    <w:p w14:paraId="4858342B" w14:textId="77777777" w:rsidR="00EF5A7B" w:rsidRDefault="00EF5A7B">
      <w:pPr>
        <w:tabs>
          <w:tab w:val="left" w:pos="5895"/>
        </w:tabs>
        <w:ind w:firstLine="5895"/>
        <w:rPr>
          <w:szCs w:val="24"/>
        </w:rPr>
      </w:pPr>
    </w:p>
    <w:p w14:paraId="7AD63321" w14:textId="77777777" w:rsidR="00EF5A7B" w:rsidRDefault="00C15A4C">
      <w:pPr>
        <w:tabs>
          <w:tab w:val="left" w:pos="5895"/>
        </w:tabs>
        <w:jc w:val="center"/>
        <w:rPr>
          <w:szCs w:val="24"/>
        </w:rPr>
      </w:pPr>
      <w:r>
        <w:rPr>
          <w:szCs w:val="24"/>
        </w:rPr>
        <w:t>_______________________________</w:t>
      </w:r>
    </w:p>
    <w:p w14:paraId="06746D35" w14:textId="77777777" w:rsidR="00EF5A7B" w:rsidRDefault="00EF5A7B">
      <w:pPr>
        <w:spacing w:line="259" w:lineRule="auto"/>
        <w:rPr>
          <w:szCs w:val="24"/>
        </w:rPr>
      </w:pPr>
    </w:p>
    <w:sectPr w:rsidR="00EF5A7B">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47602" w14:textId="77777777" w:rsidR="00B444B1" w:rsidRDefault="00B444B1">
      <w:pPr>
        <w:rPr>
          <w:sz w:val="22"/>
          <w:szCs w:val="22"/>
        </w:rPr>
      </w:pPr>
      <w:r>
        <w:rPr>
          <w:sz w:val="22"/>
          <w:szCs w:val="22"/>
        </w:rPr>
        <w:separator/>
      </w:r>
    </w:p>
  </w:endnote>
  <w:endnote w:type="continuationSeparator" w:id="0">
    <w:p w14:paraId="672F47CA" w14:textId="77777777" w:rsidR="00B444B1" w:rsidRDefault="00B444B1">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7C3C" w14:textId="77777777" w:rsidR="00EF5A7B" w:rsidRDefault="00EF5A7B">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24C2" w14:textId="77777777" w:rsidR="00EF5A7B" w:rsidRDefault="00EF5A7B">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3889" w14:textId="77777777" w:rsidR="00EF5A7B" w:rsidRDefault="00EF5A7B">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D493" w14:textId="77777777" w:rsidR="00B444B1" w:rsidRDefault="00B444B1">
      <w:pPr>
        <w:rPr>
          <w:sz w:val="22"/>
          <w:szCs w:val="22"/>
        </w:rPr>
      </w:pPr>
      <w:r>
        <w:rPr>
          <w:sz w:val="22"/>
          <w:szCs w:val="22"/>
        </w:rPr>
        <w:separator/>
      </w:r>
    </w:p>
  </w:footnote>
  <w:footnote w:type="continuationSeparator" w:id="0">
    <w:p w14:paraId="0F47E7C5" w14:textId="77777777" w:rsidR="00B444B1" w:rsidRDefault="00B444B1">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44EA" w14:textId="77777777" w:rsidR="00EF5A7B" w:rsidRDefault="00EF5A7B">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2A49" w14:textId="77777777" w:rsidR="00EF5A7B" w:rsidRDefault="00C15A4C">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Pr>
        <w:sz w:val="22"/>
        <w:szCs w:val="22"/>
      </w:rPr>
      <w:t>6</w:t>
    </w:r>
    <w:r>
      <w:rPr>
        <w:sz w:val="22"/>
        <w:szCs w:val="22"/>
      </w:rPr>
      <w:fldChar w:fldCharType="end"/>
    </w:r>
  </w:p>
  <w:p w14:paraId="34F10CF5" w14:textId="77777777" w:rsidR="00EF5A7B" w:rsidRDefault="00EF5A7B">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FE77" w14:textId="77777777" w:rsidR="00EF5A7B" w:rsidRDefault="00EF5A7B">
    <w:pPr>
      <w:tabs>
        <w:tab w:val="center" w:pos="4819"/>
        <w:tab w:val="right" w:pos="9638"/>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1F6"/>
    <w:rsid w:val="0008741D"/>
    <w:rsid w:val="000879FA"/>
    <w:rsid w:val="000D4C8E"/>
    <w:rsid w:val="00166B26"/>
    <w:rsid w:val="002A1EB8"/>
    <w:rsid w:val="002D5312"/>
    <w:rsid w:val="002E14AE"/>
    <w:rsid w:val="00342394"/>
    <w:rsid w:val="003B08FB"/>
    <w:rsid w:val="004659E9"/>
    <w:rsid w:val="00645460"/>
    <w:rsid w:val="00804E78"/>
    <w:rsid w:val="00807E85"/>
    <w:rsid w:val="00820ECD"/>
    <w:rsid w:val="008A11F6"/>
    <w:rsid w:val="00B171E3"/>
    <w:rsid w:val="00B444B1"/>
    <w:rsid w:val="00C15A4C"/>
    <w:rsid w:val="00D1396F"/>
    <w:rsid w:val="00DF60A2"/>
    <w:rsid w:val="00EF5A7B"/>
    <w:rsid w:val="00F50302"/>
    <w:rsid w:val="00F674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6B3E"/>
  <w15:chartTrackingRefBased/>
  <w15:docId w15:val="{7F23BB38-9011-4518-9DFB-B89283C5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4301</Words>
  <Characters>2453</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Gerda Skripkuvienė</dc:creator>
  <cp:lastModifiedBy>Rasa Virbalienė</cp:lastModifiedBy>
  <cp:revision>2</cp:revision>
  <dcterms:created xsi:type="dcterms:W3CDTF">2024-01-18T14:01:00Z</dcterms:created>
  <dcterms:modified xsi:type="dcterms:W3CDTF">2024-01-18T14:01:00Z</dcterms:modified>
</cp:coreProperties>
</file>